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798EA6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0180">
        <w:rPr>
          <w:bCs/>
          <w:noProof w:val="0"/>
          <w:sz w:val="24"/>
          <w:szCs w:val="24"/>
        </w:rPr>
        <w:t>7</w:t>
      </w:r>
      <w:r w:rsidRPr="00B266B0">
        <w:rPr>
          <w:bCs/>
          <w:noProof w:val="0"/>
          <w:sz w:val="24"/>
          <w:szCs w:val="24"/>
        </w:rPr>
        <w:tab/>
      </w:r>
      <w:r w:rsidR="000A0B36" w:rsidRPr="000A0B36">
        <w:rPr>
          <w:bCs/>
          <w:noProof w:val="0"/>
          <w:sz w:val="24"/>
          <w:szCs w:val="24"/>
        </w:rPr>
        <w:t>R2-</w:t>
      </w:r>
      <w:r w:rsidR="00F16211" w:rsidRPr="000A0B36">
        <w:rPr>
          <w:bCs/>
          <w:noProof w:val="0"/>
          <w:sz w:val="24"/>
          <w:szCs w:val="24"/>
        </w:rPr>
        <w:t>19</w:t>
      </w:r>
      <w:r w:rsidR="009D22CC">
        <w:rPr>
          <w:bCs/>
          <w:noProof w:val="0"/>
          <w:sz w:val="24"/>
          <w:szCs w:val="24"/>
        </w:rPr>
        <w:t>10091</w:t>
      </w:r>
    </w:p>
    <w:p w14:paraId="11776FA6" w14:textId="3E2D2810" w:rsidR="00A209D6" w:rsidRPr="00465587" w:rsidRDefault="00930180" w:rsidP="00A209D6">
      <w:pPr>
        <w:pStyle w:val="Header"/>
        <w:tabs>
          <w:tab w:val="right" w:pos="9639"/>
        </w:tabs>
        <w:rPr>
          <w:bCs/>
          <w:sz w:val="24"/>
          <w:szCs w:val="24"/>
          <w:lang w:eastAsia="zh-CN"/>
        </w:rPr>
      </w:pPr>
      <w:r>
        <w:rPr>
          <w:bCs/>
          <w:sz w:val="24"/>
          <w:szCs w:val="24"/>
          <w:lang w:eastAsia="zh-CN"/>
        </w:rPr>
        <w:t>Prague,  Czech Republic, 26 – 30 August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7939A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619E" w:rsidRPr="00D200BC">
        <w:rPr>
          <w:rFonts w:cs="Arial"/>
          <w:b/>
          <w:bCs/>
          <w:sz w:val="24"/>
          <w:lang w:eastAsia="ja-JP"/>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bookmarkStart w:id="0" w:name="_GoBack"/>
      <w:bookmarkEnd w:id="0"/>
    </w:p>
    <w:p w14:paraId="0FA3EF00" w14:textId="0162731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3F90">
        <w:rPr>
          <w:rFonts w:ascii="Arial" w:hAnsi="Arial" w:cs="Arial"/>
          <w:b/>
          <w:bCs/>
          <w:sz w:val="24"/>
        </w:rPr>
        <w:t xml:space="preserve">UL </w:t>
      </w:r>
      <w:r w:rsidR="00682716">
        <w:rPr>
          <w:rFonts w:ascii="Arial" w:hAnsi="Arial" w:cs="Arial"/>
          <w:b/>
          <w:bCs/>
          <w:sz w:val="24"/>
        </w:rPr>
        <w:t>LBT failure</w:t>
      </w:r>
      <w:r w:rsidR="00AB46EC">
        <w:rPr>
          <w:rFonts w:ascii="Arial" w:hAnsi="Arial" w:cs="Arial"/>
          <w:b/>
          <w:bCs/>
          <w:sz w:val="24"/>
        </w:rPr>
        <w:t xml:space="preserve"> handling</w:t>
      </w:r>
    </w:p>
    <w:p w14:paraId="1F147C23" w14:textId="197EFAF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44FC" w:rsidRPr="004564E5">
        <w:rPr>
          <w:rFonts w:ascii="Arial" w:eastAsia="Arial" w:hAnsi="Arial" w:cs="Arial"/>
          <w:b/>
          <w:bCs/>
          <w:sz w:val="24"/>
          <w:szCs w:val="24"/>
        </w:rPr>
        <w:t>NR_unlic-Core</w:t>
      </w:r>
      <w:r w:rsidR="004B44FC" w:rsidRPr="00FB2849">
        <w:rPr>
          <w:rFonts w:ascii="Arial" w:eastAsia="Arial" w:hAnsi="Arial" w:cs="Arial"/>
          <w:b/>
          <w:bCs/>
          <w:sz w:val="24"/>
          <w:szCs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52D65AA" w14:textId="52E53EC4" w:rsidR="00B344C6" w:rsidRDefault="00B344C6" w:rsidP="00DF1058">
      <w:pPr>
        <w:jc w:val="both"/>
      </w:pPr>
      <w:r>
        <w:t xml:space="preserve">The </w:t>
      </w:r>
      <w:r w:rsidR="00F16211">
        <w:t xml:space="preserve">decision to adopt a mechanism in MAC specifications to handle consistent UL LBT </w:t>
      </w:r>
      <w:r w:rsidR="00375D0E">
        <w:t xml:space="preserve">problem </w:t>
      </w:r>
      <w:r w:rsidR="00F16211">
        <w:t xml:space="preserve">was </w:t>
      </w:r>
      <w:r w:rsidR="00F53716">
        <w:t xml:space="preserve">agreed in </w:t>
      </w:r>
      <w:r w:rsidR="00DF1058">
        <w:t>RAN2</w:t>
      </w:r>
      <w:r w:rsidR="002501C2">
        <w:t>#</w:t>
      </w:r>
      <w:r w:rsidR="00DF1058">
        <w:t xml:space="preserve">105bis:  </w:t>
      </w:r>
    </w:p>
    <w:p w14:paraId="48403B09" w14:textId="77777777" w:rsidR="00DF1058" w:rsidRPr="007644CE" w:rsidRDefault="00DF1058" w:rsidP="00DF1058">
      <w:pPr>
        <w:pStyle w:val="Agreement"/>
        <w:jc w:val="both"/>
      </w:pPr>
      <w:r w:rsidRPr="007644CE">
        <w:t>Adopt a mechanism in MAC spec to handle the UL LBT failure, where “consistent” UL LBT failures (at least for UL transmissions of SR, RACH, PUSCH) are used for problem detection</w:t>
      </w:r>
    </w:p>
    <w:p w14:paraId="1F6C5DF2" w14:textId="058DB26C" w:rsidR="00DF1058" w:rsidRDefault="00DF1058" w:rsidP="00375D0E">
      <w:pPr>
        <w:jc w:val="both"/>
      </w:pPr>
      <w:r>
        <w:t>Th</w:t>
      </w:r>
      <w:r w:rsidR="002501C2">
        <w:t xml:space="preserve">is </w:t>
      </w:r>
      <w:r>
        <w:t>was further discussed in RAN2</w:t>
      </w:r>
      <w:r w:rsidR="002501C2">
        <w:t>#</w:t>
      </w:r>
      <w:r>
        <w:t xml:space="preserve">106 based on </w:t>
      </w:r>
      <w:r w:rsidR="00E353EC">
        <w:t xml:space="preserve">contributions in </w:t>
      </w:r>
      <w:r>
        <w:t>[</w:t>
      </w:r>
      <w:r w:rsidR="00FB2ADD">
        <w:t>1</w:t>
      </w:r>
      <w:r>
        <w:t>], [</w:t>
      </w:r>
      <w:r w:rsidR="00FB2ADD">
        <w:t>2</w:t>
      </w:r>
      <w:r>
        <w:t>] and [</w:t>
      </w:r>
      <w:r w:rsidR="00FB2ADD">
        <w:t>3</w:t>
      </w:r>
      <w:r>
        <w:t xml:space="preserve">]. </w:t>
      </w:r>
      <w:r w:rsidR="00E353EC">
        <w:t xml:space="preserve">To identify </w:t>
      </w:r>
      <w:r w:rsidR="00E353EC" w:rsidRPr="000C3C1B">
        <w:t>the options on the table</w:t>
      </w:r>
      <w:r w:rsidR="00E353EC">
        <w:t xml:space="preserve"> </w:t>
      </w:r>
      <w:r w:rsidR="00E353EC" w:rsidRPr="000C3C1B">
        <w:t xml:space="preserve">for </w:t>
      </w:r>
      <w:r w:rsidR="00E353EC">
        <w:t xml:space="preserve">the </w:t>
      </w:r>
      <w:r w:rsidR="00E353EC" w:rsidRPr="000C3C1B">
        <w:t xml:space="preserve">detection of consistent LBT </w:t>
      </w:r>
      <w:r w:rsidR="00375D0E">
        <w:t>problem</w:t>
      </w:r>
      <w:r w:rsidR="00E353EC">
        <w:t>,</w:t>
      </w:r>
      <w:r w:rsidR="00E353EC" w:rsidRPr="00E353EC">
        <w:t xml:space="preserve"> </w:t>
      </w:r>
      <w:r w:rsidR="00E353EC">
        <w:t xml:space="preserve">and </w:t>
      </w:r>
      <w:r w:rsidR="00E353EC" w:rsidRPr="000C3C1B">
        <w:t xml:space="preserve">recovery actions, </w:t>
      </w:r>
      <w:r w:rsidR="00E353EC">
        <w:t>a</w:t>
      </w:r>
      <w:r>
        <w:t xml:space="preserve">n email discussion </w:t>
      </w:r>
      <w:r w:rsidRPr="000C3C1B">
        <w:t xml:space="preserve">[106#49][NR-U] Consistent LBT Failures </w:t>
      </w:r>
      <w:r>
        <w:t>was initiated</w:t>
      </w:r>
      <w:r w:rsidR="00535E8C">
        <w:t xml:space="preserve"> [4]</w:t>
      </w:r>
      <w:r w:rsidR="00E353EC">
        <w:t xml:space="preserve">. </w:t>
      </w:r>
    </w:p>
    <w:p w14:paraId="3242C708" w14:textId="2134F1AA" w:rsidR="004B2FD1" w:rsidRPr="006E13D1" w:rsidRDefault="004B2FD1" w:rsidP="00ED7586">
      <w:pPr>
        <w:jc w:val="both"/>
      </w:pPr>
      <w:r>
        <w:t xml:space="preserve">In this contribution, we provide our views on </w:t>
      </w:r>
      <w:r w:rsidR="00375D0E">
        <w:t xml:space="preserve">what we believe remain as the </w:t>
      </w:r>
      <w:r w:rsidR="00E353EC">
        <w:t>main open issue after the above-m</w:t>
      </w:r>
      <w:r w:rsidR="00375D0E">
        <w:t>en</w:t>
      </w:r>
      <w:r w:rsidR="00E353EC">
        <w:t>tioned email discussion</w:t>
      </w:r>
      <w:r>
        <w:t xml:space="preserve">. </w:t>
      </w:r>
    </w:p>
    <w:p w14:paraId="2BBFF540" w14:textId="379200A5" w:rsidR="00A209D6" w:rsidRPr="006E13D1" w:rsidRDefault="00A209D6" w:rsidP="004E39CB">
      <w:pPr>
        <w:pStyle w:val="Heading1"/>
        <w:jc w:val="both"/>
      </w:pPr>
      <w:r w:rsidRPr="006E13D1">
        <w:t>2</w:t>
      </w:r>
      <w:r w:rsidRPr="006E13D1">
        <w:tab/>
      </w:r>
      <w:r w:rsidR="00453DDD">
        <w:t>Discussion</w:t>
      </w:r>
    </w:p>
    <w:p w14:paraId="33F4B3F0" w14:textId="0DC8DECF" w:rsidR="00EF3C27" w:rsidRDefault="000C7273" w:rsidP="004E39CB">
      <w:pPr>
        <w:jc w:val="both"/>
      </w:pPr>
      <w:r>
        <w:t xml:space="preserve">One of the </w:t>
      </w:r>
      <w:r w:rsidR="00A10171">
        <w:t xml:space="preserve">main </w:t>
      </w:r>
      <w:r w:rsidR="00E353EC">
        <w:t xml:space="preserve">issues </w:t>
      </w:r>
      <w:r w:rsidR="00A10171">
        <w:t xml:space="preserve">that still seems to remain open </w:t>
      </w:r>
      <w:r w:rsidR="005C22BD">
        <w:t>from the email discussion [</w:t>
      </w:r>
      <w:r w:rsidR="00FA2AEC">
        <w:t>4</w:t>
      </w:r>
      <w:r w:rsidR="005C22BD">
        <w:t xml:space="preserve">] </w:t>
      </w:r>
      <w:r w:rsidR="00A10171">
        <w:t xml:space="preserve">is </w:t>
      </w:r>
      <w:r>
        <w:t xml:space="preserve">which type of </w:t>
      </w:r>
      <w:r w:rsidR="00EF3C27">
        <w:t xml:space="preserve">UL LBT </w:t>
      </w:r>
      <w:r w:rsidR="005C22BD">
        <w:t xml:space="preserve">detection </w:t>
      </w:r>
      <w:r w:rsidR="00EF3C27">
        <w:t xml:space="preserve">mechanism should be </w:t>
      </w:r>
      <w:r w:rsidR="00375D0E">
        <w:t>specified</w:t>
      </w:r>
      <w:r w:rsidR="00A10171">
        <w:t xml:space="preserve">. </w:t>
      </w:r>
      <w:r w:rsidR="00375D0E">
        <w:t xml:space="preserve">Based on our understanding of the discussions, we provide a summary of the </w:t>
      </w:r>
      <w:r w:rsidR="00A10171">
        <w:t xml:space="preserve">mechanisms </w:t>
      </w:r>
      <w:r w:rsidR="00375D0E">
        <w:t xml:space="preserve">that have been mentioned as possible alternatives during </w:t>
      </w:r>
      <w:r w:rsidR="00A10171">
        <w:t xml:space="preserve">the email discussion: </w:t>
      </w:r>
    </w:p>
    <w:p w14:paraId="330C65CB" w14:textId="391B9624" w:rsidR="00E353EC" w:rsidRDefault="00EF3C27" w:rsidP="00ED7586">
      <w:pPr>
        <w:pStyle w:val="ListParagraph"/>
        <w:numPr>
          <w:ilvl w:val="0"/>
          <w:numId w:val="12"/>
        </w:numPr>
        <w:ind w:left="360"/>
        <w:jc w:val="both"/>
      </w:pPr>
      <w:r w:rsidRPr="009D41FC">
        <w:rPr>
          <w:b/>
        </w:rPr>
        <w:t>Counter-</w:t>
      </w:r>
      <w:r w:rsidR="009D41FC" w:rsidRPr="009D41FC">
        <w:rPr>
          <w:b/>
        </w:rPr>
        <w:t>based only</w:t>
      </w:r>
      <w:r>
        <w:t xml:space="preserve">: </w:t>
      </w:r>
      <w:r w:rsidR="00A10171">
        <w:t xml:space="preserve">an </w:t>
      </w:r>
      <w:r>
        <w:t xml:space="preserve">UL LBT counter </w:t>
      </w:r>
      <w:r w:rsidR="00A22A6D">
        <w:t xml:space="preserve">is </w:t>
      </w:r>
      <w:r>
        <w:t xml:space="preserve">increased each time there is an UL LBT failure. </w:t>
      </w:r>
      <w:r w:rsidR="000C7273">
        <w:t xml:space="preserve">The </w:t>
      </w:r>
      <w:r w:rsidR="009D41FC">
        <w:t xml:space="preserve">UL LBT </w:t>
      </w:r>
      <w:r w:rsidR="000C7273">
        <w:t>c</w:t>
      </w:r>
      <w:r>
        <w:t xml:space="preserve">ounter </w:t>
      </w:r>
      <w:r w:rsidR="000C7273">
        <w:t xml:space="preserve">is </w:t>
      </w:r>
      <w:r>
        <w:t xml:space="preserve">reset every time there is an UL LBT success. </w:t>
      </w:r>
      <w:r w:rsidR="000C7273">
        <w:t xml:space="preserve">The </w:t>
      </w:r>
      <w:r w:rsidR="00375D0E">
        <w:t xml:space="preserve">consistent </w:t>
      </w:r>
      <w:r>
        <w:t xml:space="preserve">UL LBT problem </w:t>
      </w:r>
      <w:r w:rsidR="000C7273">
        <w:t xml:space="preserve">is </w:t>
      </w:r>
      <w:r>
        <w:t xml:space="preserve">declared if </w:t>
      </w:r>
      <w:r w:rsidR="000C7273">
        <w:t xml:space="preserve">the </w:t>
      </w:r>
      <w:r w:rsidR="009D41FC">
        <w:t xml:space="preserve">UL LBT </w:t>
      </w:r>
      <w:r>
        <w:t>counter reach</w:t>
      </w:r>
      <w:r w:rsidR="000C7273">
        <w:t>es</w:t>
      </w:r>
      <w:r>
        <w:t xml:space="preserve"> a pre-configured value.</w:t>
      </w:r>
    </w:p>
    <w:p w14:paraId="12E3CE5D" w14:textId="77777777" w:rsidR="00EF3C27" w:rsidRDefault="00EF3C27" w:rsidP="00ED7586">
      <w:pPr>
        <w:pStyle w:val="ListParagraph"/>
        <w:ind w:left="360"/>
        <w:jc w:val="both"/>
      </w:pPr>
    </w:p>
    <w:p w14:paraId="49C74B0B" w14:textId="6A4E7DAE" w:rsidR="00E353EC" w:rsidRDefault="00EF3C27" w:rsidP="00ED7586">
      <w:pPr>
        <w:pStyle w:val="ListParagraph"/>
        <w:numPr>
          <w:ilvl w:val="0"/>
          <w:numId w:val="12"/>
        </w:numPr>
        <w:ind w:left="360"/>
        <w:jc w:val="both"/>
      </w:pPr>
      <w:r w:rsidRPr="009D41FC">
        <w:rPr>
          <w:b/>
        </w:rPr>
        <w:t>Timer-</w:t>
      </w:r>
      <w:r w:rsidR="009D41FC" w:rsidRPr="009D41FC">
        <w:rPr>
          <w:b/>
        </w:rPr>
        <w:t>based only</w:t>
      </w:r>
      <w:r>
        <w:t xml:space="preserve">: </w:t>
      </w:r>
      <w:r w:rsidR="00A10171">
        <w:t>this is s</w:t>
      </w:r>
      <w:r w:rsidR="000C7273">
        <w:t xml:space="preserve">imilar to the </w:t>
      </w:r>
      <w:r>
        <w:t>counter-</w:t>
      </w:r>
      <w:r w:rsidR="009D41FC">
        <w:t xml:space="preserve">based </w:t>
      </w:r>
      <w:r>
        <w:t>only</w:t>
      </w:r>
      <w:r w:rsidR="000C7273">
        <w:t xml:space="preserve"> mechanism</w:t>
      </w:r>
      <w:r>
        <w:t xml:space="preserve">. </w:t>
      </w:r>
      <w:r w:rsidR="00A10171">
        <w:t xml:space="preserve">An </w:t>
      </w:r>
      <w:r>
        <w:t xml:space="preserve">UL LBT timer is started </w:t>
      </w:r>
      <w:r w:rsidR="00A1158E">
        <w:t>when</w:t>
      </w:r>
      <w:r>
        <w:t xml:space="preserve"> an UL LBT failure</w:t>
      </w:r>
      <w:r w:rsidR="00EF1AF1">
        <w:t xml:space="preserve"> is indicated and the timer</w:t>
      </w:r>
      <w:r w:rsidR="00A1158E">
        <w:t xml:space="preserve"> i</w:t>
      </w:r>
      <w:r w:rsidR="00EF1AF1">
        <w:t>s</w:t>
      </w:r>
      <w:r w:rsidR="00A1158E">
        <w:t xml:space="preserve"> not running</w:t>
      </w:r>
      <w:r>
        <w:t xml:space="preserve">. </w:t>
      </w:r>
      <w:r w:rsidR="009D41FC">
        <w:t xml:space="preserve">The UL LBT </w:t>
      </w:r>
      <w:r w:rsidR="00A10171">
        <w:t xml:space="preserve">timer is stopped and reset </w:t>
      </w:r>
      <w:r>
        <w:t>when there is an UL LBT success.</w:t>
      </w:r>
      <w:r w:rsidR="000C7273">
        <w:t xml:space="preserve"> The </w:t>
      </w:r>
      <w:r w:rsidR="00375D0E">
        <w:t xml:space="preserve">consistent </w:t>
      </w:r>
      <w:r w:rsidR="000C7273">
        <w:t xml:space="preserve">UL LBT problem is declared </w:t>
      </w:r>
      <w:r w:rsidR="009D41FC">
        <w:t xml:space="preserve">when the UL LBT </w:t>
      </w:r>
      <w:r w:rsidR="000C7273">
        <w:t xml:space="preserve">timer </w:t>
      </w:r>
      <w:r w:rsidR="009D41FC">
        <w:t>expires</w:t>
      </w:r>
      <w:r w:rsidR="000C7273">
        <w:t>.</w:t>
      </w:r>
    </w:p>
    <w:p w14:paraId="7DC56F66" w14:textId="77777777" w:rsidR="000C7273" w:rsidRDefault="000C7273" w:rsidP="00ED7586">
      <w:pPr>
        <w:pStyle w:val="ListParagraph"/>
        <w:ind w:left="0"/>
        <w:jc w:val="both"/>
      </w:pPr>
    </w:p>
    <w:p w14:paraId="163E533D" w14:textId="2303C8AE" w:rsidR="00CC6004" w:rsidRDefault="00CC6004" w:rsidP="00ED7586">
      <w:pPr>
        <w:pStyle w:val="ListParagraph"/>
        <w:numPr>
          <w:ilvl w:val="0"/>
          <w:numId w:val="12"/>
        </w:numPr>
        <w:ind w:left="360"/>
        <w:jc w:val="both"/>
      </w:pPr>
      <w:r w:rsidRPr="009D41FC">
        <w:rPr>
          <w:b/>
        </w:rPr>
        <w:t>BFD-based</w:t>
      </w:r>
      <w:r>
        <w:t xml:space="preserve">: </w:t>
      </w:r>
      <w:r w:rsidR="00A10171">
        <w:t xml:space="preserve">an </w:t>
      </w:r>
      <w:r w:rsidR="009D41FC">
        <w:t xml:space="preserve">UL LBT </w:t>
      </w:r>
      <w:r w:rsidR="00A22A6D">
        <w:t>t</w:t>
      </w:r>
      <w:r>
        <w:t>imer is started</w:t>
      </w:r>
      <w:r w:rsidR="00EF1AF1">
        <w:t xml:space="preserve"> first time</w:t>
      </w:r>
      <w:r>
        <w:t xml:space="preserve"> when there is an UL LBT failure</w:t>
      </w:r>
      <w:r w:rsidR="00A22A6D">
        <w:t xml:space="preserve"> and the </w:t>
      </w:r>
      <w:r w:rsidR="009D41FC">
        <w:t xml:space="preserve">UL LBT </w:t>
      </w:r>
      <w:r w:rsidR="00A22A6D">
        <w:t>timer is not running</w:t>
      </w:r>
      <w:r w:rsidR="00EF1AF1">
        <w:t xml:space="preserve"> and restarted for every UL LBT failure event while the timer is running</w:t>
      </w:r>
      <w:r>
        <w:t xml:space="preserve">. </w:t>
      </w:r>
      <w:r w:rsidR="00A10171">
        <w:t xml:space="preserve">An </w:t>
      </w:r>
      <w:r w:rsidR="009D41FC">
        <w:t xml:space="preserve">UL LBT </w:t>
      </w:r>
      <w:r w:rsidR="00A22A6D">
        <w:t xml:space="preserve">counter is increased each time there is an UL LBT failure. The </w:t>
      </w:r>
      <w:r w:rsidR="00375D0E">
        <w:t xml:space="preserve">consistent </w:t>
      </w:r>
      <w:r w:rsidR="00A22A6D">
        <w:t xml:space="preserve">UL LBT problem is declared if the </w:t>
      </w:r>
      <w:r w:rsidR="009D41FC">
        <w:t xml:space="preserve">UL LBT </w:t>
      </w:r>
      <w:r w:rsidR="00A22A6D">
        <w:t xml:space="preserve">counter reaches a pre-configured value while the </w:t>
      </w:r>
      <w:r w:rsidR="009D41FC">
        <w:t xml:space="preserve">UL LBT </w:t>
      </w:r>
      <w:r w:rsidR="00A22A6D">
        <w:t xml:space="preserve">timer is running. When the </w:t>
      </w:r>
      <w:r w:rsidR="009D41FC">
        <w:t xml:space="preserve">UL LBT </w:t>
      </w:r>
      <w:r w:rsidR="00A22A6D">
        <w:t xml:space="preserve">timer expires, both the </w:t>
      </w:r>
      <w:r w:rsidR="009D41FC">
        <w:t xml:space="preserve">UL LBT </w:t>
      </w:r>
      <w:r w:rsidR="00A22A6D">
        <w:t xml:space="preserve">timer and the </w:t>
      </w:r>
      <w:r w:rsidR="009D41FC">
        <w:t xml:space="preserve">UL LBT </w:t>
      </w:r>
      <w:r w:rsidR="00A22A6D">
        <w:t>c</w:t>
      </w:r>
      <w:r>
        <w:t xml:space="preserve">ounter </w:t>
      </w:r>
      <w:r w:rsidR="00A22A6D">
        <w:t xml:space="preserve">are </w:t>
      </w:r>
      <w:r>
        <w:t>reset.</w:t>
      </w:r>
    </w:p>
    <w:p w14:paraId="700C0B39" w14:textId="77777777" w:rsidR="00CC6004" w:rsidRDefault="00CC6004" w:rsidP="00ED7586">
      <w:pPr>
        <w:pStyle w:val="ListParagraph"/>
        <w:ind w:left="0"/>
        <w:jc w:val="both"/>
      </w:pPr>
    </w:p>
    <w:p w14:paraId="0C64455B" w14:textId="3BC1E915" w:rsidR="000C7273" w:rsidRDefault="00A22A6D" w:rsidP="00ED7586">
      <w:pPr>
        <w:pStyle w:val="ListParagraph"/>
        <w:numPr>
          <w:ilvl w:val="0"/>
          <w:numId w:val="12"/>
        </w:numPr>
        <w:ind w:left="360"/>
        <w:jc w:val="both"/>
      </w:pPr>
      <w:r w:rsidRPr="009D41FC">
        <w:rPr>
          <w:b/>
        </w:rPr>
        <w:lastRenderedPageBreak/>
        <w:t>RLM-based</w:t>
      </w:r>
      <w:r>
        <w:t xml:space="preserve">: </w:t>
      </w:r>
      <w:r w:rsidR="00A10171">
        <w:t xml:space="preserve">An </w:t>
      </w:r>
      <w:r w:rsidR="009D41FC">
        <w:t xml:space="preserve">UL LBT </w:t>
      </w:r>
      <w:r w:rsidR="00D828B8">
        <w:t>timer is started i</w:t>
      </w:r>
      <w:r w:rsidR="009D41FC">
        <w:t>f</w:t>
      </w:r>
      <w:r w:rsidR="00D828B8">
        <w:t xml:space="preserve"> </w:t>
      </w:r>
      <w:r w:rsidR="009D41FC">
        <w:t xml:space="preserve">N1 consecutive UL LBT failures are indicated by PHY. The UL LBT timer is stopped </w:t>
      </w:r>
      <w:r w:rsidR="003E49B0">
        <w:t xml:space="preserve">and reset </w:t>
      </w:r>
      <w:r w:rsidR="009D41FC">
        <w:t xml:space="preserve">if N2 consecutive UL LBT successes are indicated by PHY. The </w:t>
      </w:r>
      <w:r w:rsidR="00375D0E">
        <w:t xml:space="preserve">consistent </w:t>
      </w:r>
      <w:r w:rsidR="009D41FC">
        <w:t xml:space="preserve">UL LBT problem is declared when the </w:t>
      </w:r>
      <w:r w:rsidR="003E49B0">
        <w:t xml:space="preserve">UL LBT </w:t>
      </w:r>
      <w:r w:rsidR="009D41FC">
        <w:t>timer expires.</w:t>
      </w:r>
      <w:r w:rsidR="005C4609">
        <w:t xml:space="preserve"> Note that an RLM-based mechanism with N1=N2=1 corresponds to the timer-based only mechanism.  </w:t>
      </w:r>
    </w:p>
    <w:p w14:paraId="60A2AF83" w14:textId="70127D09" w:rsidR="0004367B" w:rsidRDefault="008F50AD" w:rsidP="0004367B">
      <w:pPr>
        <w:jc w:val="both"/>
      </w:pPr>
      <w:r>
        <w:t>The f</w:t>
      </w:r>
      <w:r w:rsidR="005A1603">
        <w:t>irst question to answer</w:t>
      </w:r>
      <w:r w:rsidR="009D6C47">
        <w:t xml:space="preserve"> before choosing the solut</w:t>
      </w:r>
      <w:r w:rsidR="00CC24F4">
        <w:t>ion</w:t>
      </w:r>
      <w:r w:rsidR="005A1603">
        <w:t xml:space="preserve"> is whether the consistent LBT failure means </w:t>
      </w:r>
    </w:p>
    <w:p w14:paraId="523D97B5" w14:textId="768C8265" w:rsidR="0004367B" w:rsidRDefault="005A1603" w:rsidP="0004367B">
      <w:pPr>
        <w:pStyle w:val="ListParagraph"/>
        <w:numPr>
          <w:ilvl w:val="0"/>
          <w:numId w:val="12"/>
        </w:numPr>
        <w:jc w:val="both"/>
      </w:pPr>
      <w:r>
        <w:t>continuous failure</w:t>
      </w:r>
      <w:r w:rsidR="008F50AD">
        <w:t>s,</w:t>
      </w:r>
      <w:r>
        <w:t xml:space="preserve"> and one </w:t>
      </w:r>
      <w:r w:rsidR="008F50AD">
        <w:t xml:space="preserve">LBT </w:t>
      </w:r>
      <w:r>
        <w:t xml:space="preserve">success would </w:t>
      </w:r>
      <w:r w:rsidR="008F50AD">
        <w:t xml:space="preserve">be enough to </w:t>
      </w:r>
      <w:r>
        <w:t>reset the status</w:t>
      </w:r>
      <w:r w:rsidR="008F50AD">
        <w:t xml:space="preserve"> of the UL LBT detection mechanism</w:t>
      </w:r>
      <w:r w:rsidR="0004367B">
        <w:t xml:space="preserve"> (case A), </w:t>
      </w:r>
      <w:r w:rsidR="008F50AD">
        <w:t>o</w:t>
      </w:r>
      <w:r>
        <w:t xml:space="preserve">r </w:t>
      </w:r>
    </w:p>
    <w:p w14:paraId="1C785141" w14:textId="0773443F" w:rsidR="0004367B" w:rsidRDefault="005A1603" w:rsidP="0004367B">
      <w:pPr>
        <w:pStyle w:val="ListParagraph"/>
        <w:numPr>
          <w:ilvl w:val="0"/>
          <w:numId w:val="12"/>
        </w:numPr>
        <w:jc w:val="both"/>
      </w:pPr>
      <w:r>
        <w:t>it</w:t>
      </w:r>
      <w:r w:rsidR="00E07529">
        <w:t xml:space="preserve"> is</w:t>
      </w:r>
      <w:r>
        <w:t xml:space="preserve"> </w:t>
      </w:r>
      <w:r w:rsidR="007F25CA">
        <w:t xml:space="preserve">a </w:t>
      </w:r>
      <w:r w:rsidR="00E07529">
        <w:t xml:space="preserve">certain </w:t>
      </w:r>
      <w:r w:rsidR="007F25CA">
        <w:t xml:space="preserve">percentage of </w:t>
      </w:r>
      <w:r w:rsidR="008F50AD">
        <w:t xml:space="preserve">LBT </w:t>
      </w:r>
      <w:r w:rsidR="007F25CA">
        <w:t>failure</w:t>
      </w:r>
      <w:r w:rsidR="008F50AD">
        <w:t>s</w:t>
      </w:r>
      <w:r w:rsidR="007F25CA">
        <w:t xml:space="preserve"> within </w:t>
      </w:r>
      <w:r w:rsidR="00C41537">
        <w:t>a period</w:t>
      </w:r>
      <w:r w:rsidR="0004367B">
        <w:t xml:space="preserve"> (case B)</w:t>
      </w:r>
      <w:r w:rsidR="00E94B12">
        <w:t xml:space="preserve"> </w:t>
      </w:r>
    </w:p>
    <w:p w14:paraId="661954D1" w14:textId="77777777" w:rsidR="0004367B" w:rsidRDefault="0004367B" w:rsidP="00B17EAF">
      <w:pPr>
        <w:pStyle w:val="ListParagraph"/>
        <w:ind w:left="1080"/>
        <w:jc w:val="both"/>
      </w:pPr>
    </w:p>
    <w:p w14:paraId="4A351AC0" w14:textId="5B3EDDD1" w:rsidR="00B53DB2" w:rsidRDefault="006D5A3C" w:rsidP="0004367B">
      <w:pPr>
        <w:jc w:val="both"/>
      </w:pPr>
      <w:r>
        <w:t>I</w:t>
      </w:r>
      <w:r w:rsidR="0004367B">
        <w:t xml:space="preserve">n case A, </w:t>
      </w:r>
      <w:r>
        <w:t>then</w:t>
      </w:r>
      <w:r w:rsidR="008F50AD">
        <w:t xml:space="preserve"> the </w:t>
      </w:r>
      <w:r>
        <w:t>counter</w:t>
      </w:r>
      <w:r w:rsidR="00E07529">
        <w:t>-based only or timer</w:t>
      </w:r>
      <w:r w:rsidR="008F50AD">
        <w:t>-</w:t>
      </w:r>
      <w:r w:rsidR="00E07529">
        <w:t xml:space="preserve">based only </w:t>
      </w:r>
      <w:r w:rsidR="008F50AD">
        <w:t xml:space="preserve">detection mechanisms </w:t>
      </w:r>
      <w:r w:rsidR="00E07529">
        <w:t>work</w:t>
      </w:r>
      <w:r w:rsidR="008F50AD">
        <w:t xml:space="preserve">, </w:t>
      </w:r>
      <w:r w:rsidR="002C72DD">
        <w:t xml:space="preserve">and they are quite </w:t>
      </w:r>
      <w:r w:rsidR="001B4C7B">
        <w:t>equivalent</w:t>
      </w:r>
      <w:r w:rsidR="008F50AD">
        <w:t xml:space="preserve">. </w:t>
      </w:r>
      <w:r w:rsidR="00B53DB2">
        <w:t xml:space="preserve">The </w:t>
      </w:r>
      <w:r w:rsidR="00EF1AF1">
        <w:t>counter</w:t>
      </w:r>
      <w:r w:rsidR="008F50AD">
        <w:t>-</w:t>
      </w:r>
      <w:r w:rsidR="00EF1AF1">
        <w:t>based would better suit if only periodical UL signals are reported by PHY</w:t>
      </w:r>
      <w:r w:rsidR="00B53DB2">
        <w:t>, i.e. if</w:t>
      </w:r>
      <w:r w:rsidR="00B53DB2" w:rsidRPr="00B53DB2">
        <w:t xml:space="preserve"> </w:t>
      </w:r>
      <w:r w:rsidR="00B53DB2">
        <w:t xml:space="preserve">only LBT failures in correspondence of UE-initiated UL transmissions were considered. While the </w:t>
      </w:r>
      <w:r w:rsidR="00EF1AF1">
        <w:t xml:space="preserve">timer based </w:t>
      </w:r>
      <w:r w:rsidR="00B53DB2">
        <w:t xml:space="preserve">will be best </w:t>
      </w:r>
      <w:r w:rsidR="00EF1AF1">
        <w:t>in case all the UL signals are reported by PHY</w:t>
      </w:r>
      <w:r w:rsidR="00E07529">
        <w:t>.</w:t>
      </w:r>
      <w:r w:rsidR="009E1A72">
        <w:t xml:space="preserve"> </w:t>
      </w:r>
    </w:p>
    <w:p w14:paraId="0CB4CB93" w14:textId="18689EEA" w:rsidR="00AE1FE8" w:rsidRDefault="00B53DB2" w:rsidP="0004367B">
      <w:pPr>
        <w:jc w:val="both"/>
      </w:pPr>
      <w:r>
        <w:t>In case B</w:t>
      </w:r>
      <w:r w:rsidR="006545F5">
        <w:t xml:space="preserve">, more complicated </w:t>
      </w:r>
      <w:r w:rsidR="00A12FCE">
        <w:t>options</w:t>
      </w:r>
      <w:r>
        <w:t xml:space="preserve"> might be required</w:t>
      </w:r>
      <w:r w:rsidR="00A12FCE">
        <w:t xml:space="preserve">. The motivation of UE based UL LBT detection was to </w:t>
      </w:r>
      <w:r w:rsidR="002C72DD">
        <w:t xml:space="preserve">avoid deadlock at the UE side due to UL </w:t>
      </w:r>
      <w:r w:rsidR="008F50AD">
        <w:t xml:space="preserve">LBT </w:t>
      </w:r>
      <w:r w:rsidR="002C72DD">
        <w:t>problem not known to the NW</w:t>
      </w:r>
      <w:r w:rsidR="008F50AD">
        <w:t>. I</w:t>
      </w:r>
      <w:r w:rsidR="002C72DD">
        <w:t>n that sense, as long as something can be sent to the NW, it should be fine. For the poor channel scenario where the NW can receive something from time to time, it could detect the issue based on those reception</w:t>
      </w:r>
      <w:r w:rsidR="00EF1AF1">
        <w:t>s</w:t>
      </w:r>
      <w:r w:rsidR="002C72DD">
        <w:t xml:space="preserve">. </w:t>
      </w:r>
      <w:r w:rsidR="00E07529">
        <w:t xml:space="preserve"> </w:t>
      </w:r>
      <w:r w:rsidR="00AE1FE8">
        <w:t xml:space="preserve"> </w:t>
      </w:r>
    </w:p>
    <w:p w14:paraId="5E57ABDB" w14:textId="5D611170" w:rsidR="008F50AD" w:rsidRDefault="0071646D" w:rsidP="00375D0E">
      <w:pPr>
        <w:jc w:val="both"/>
      </w:pPr>
      <w:r>
        <w:t>O</w:t>
      </w:r>
      <w:r w:rsidR="005C4609">
        <w:t xml:space="preserve">ne drawback of </w:t>
      </w:r>
      <w:r w:rsidR="008F50AD">
        <w:t xml:space="preserve">considering all UL transmissions in the UL LBT detection mechanism </w:t>
      </w:r>
      <w:r w:rsidR="005C4609">
        <w:t xml:space="preserve">is that a single UL LBT failure may cause the </w:t>
      </w:r>
      <w:r w:rsidR="00375D0E">
        <w:t xml:space="preserve">consistent </w:t>
      </w:r>
      <w:r w:rsidR="005C4609">
        <w:t>UL LBT problem</w:t>
      </w:r>
      <w:r>
        <w:t xml:space="preserve"> to be declared</w:t>
      </w:r>
      <w:r w:rsidR="008F50AD">
        <w:t>, e.g. in case timer-based only option</w:t>
      </w:r>
      <w:r w:rsidR="005C4609">
        <w:t xml:space="preserve">. </w:t>
      </w:r>
      <w:r w:rsidR="008F50AD">
        <w:t xml:space="preserve">This could happen </w:t>
      </w:r>
      <w:r w:rsidR="00B53DB2">
        <w:t xml:space="preserve">for example </w:t>
      </w:r>
      <w:r w:rsidR="008F50AD">
        <w:t xml:space="preserve">if UL LBT occurs in correspondence of a scheduled </w:t>
      </w:r>
      <w:r w:rsidR="00B53DB2">
        <w:t>P</w:t>
      </w:r>
      <w:r w:rsidR="008F50AD">
        <w:t>USCH transmission</w:t>
      </w:r>
      <w:r w:rsidR="00B53DB2">
        <w:t xml:space="preserve">, </w:t>
      </w:r>
      <w:r w:rsidR="008F50AD">
        <w:t xml:space="preserve">and the </w:t>
      </w:r>
      <w:r w:rsidR="0004367B">
        <w:t>NW (for whatever reason) cannot schedule a retransmission before the UL LBT timer expires</w:t>
      </w:r>
      <w:r w:rsidR="00B53DB2">
        <w:t xml:space="preserve">. </w:t>
      </w:r>
    </w:p>
    <w:p w14:paraId="5EF9A760" w14:textId="77777777" w:rsidR="00300D06" w:rsidRDefault="00300D06" w:rsidP="00375D0E">
      <w:pPr>
        <w:jc w:val="both"/>
      </w:pPr>
      <w:r>
        <w:t>A counter-based only mechanism is simple but the configuration of the counter value that should trigger the consistent UL LBT problem may be difficult as different UL transmissions may have different occurrences, hence separate counters would need to be configured for each procedure to work properly.</w:t>
      </w:r>
    </w:p>
    <w:p w14:paraId="23A6DAD1" w14:textId="06920BB4" w:rsidR="00300D06" w:rsidRDefault="00E94B12" w:rsidP="00375D0E">
      <w:pPr>
        <w:jc w:val="both"/>
      </w:pPr>
      <w:r>
        <w:t>One of the main difference</w:t>
      </w:r>
      <w:r w:rsidR="001B0B57">
        <w:t>s between</w:t>
      </w:r>
      <w:r>
        <w:t xml:space="preserve"> BFD-like mecha</w:t>
      </w:r>
      <w:r w:rsidR="009676D6">
        <w:t xml:space="preserve">nism and RLM-based mechanism is whether the timer is started at the first failure or started after a number of failures. </w:t>
      </w:r>
      <w:r w:rsidR="005C4609">
        <w:t xml:space="preserve">RLM-based mechanism </w:t>
      </w:r>
      <w:r w:rsidR="003353C2">
        <w:t xml:space="preserve">starts the timer only after </w:t>
      </w:r>
      <w:r w:rsidR="000554AF">
        <w:t xml:space="preserve">a </w:t>
      </w:r>
      <w:r w:rsidR="003353C2">
        <w:t xml:space="preserve">number of failures which would </w:t>
      </w:r>
      <w:r w:rsidR="00004A84">
        <w:t>delay the declaration</w:t>
      </w:r>
      <w:r w:rsidR="003353C2">
        <w:t xml:space="preserve"> of the failure, and </w:t>
      </w:r>
      <w:r w:rsidR="0071646D">
        <w:t xml:space="preserve">it requires to count consecutive number of </w:t>
      </w:r>
      <w:r w:rsidR="00375D0E">
        <w:t xml:space="preserve">both </w:t>
      </w:r>
      <w:r w:rsidR="0071646D">
        <w:t>UL LBT failures and UL LBT successes</w:t>
      </w:r>
      <w:r w:rsidR="005C4609">
        <w:t xml:space="preserve">. </w:t>
      </w:r>
    </w:p>
    <w:p w14:paraId="22ED7B18" w14:textId="62D4D511" w:rsidR="00C11D35" w:rsidRDefault="005C4609" w:rsidP="00375D0E">
      <w:pPr>
        <w:jc w:val="both"/>
      </w:pPr>
      <w:r>
        <w:t>As a trade-off between complexity and robustness</w:t>
      </w:r>
      <w:r w:rsidR="0071646D">
        <w:t>, we propose to agree on BFD-like mechanism</w:t>
      </w:r>
      <w:r w:rsidR="00A9773E">
        <w:t xml:space="preserve"> if detection based on no</w:t>
      </w:r>
      <w:r w:rsidR="00EF1AF1">
        <w:t>n</w:t>
      </w:r>
      <w:r w:rsidR="00A9773E">
        <w:t>-conti</w:t>
      </w:r>
      <w:r w:rsidR="00EF1AF1">
        <w:t>g</w:t>
      </w:r>
      <w:r w:rsidR="00A9773E">
        <w:t>uous failures needs to be supported</w:t>
      </w:r>
      <w:r w:rsidR="0071646D">
        <w:t xml:space="preserve">.  </w:t>
      </w:r>
      <w:r>
        <w:t xml:space="preserve"> </w:t>
      </w:r>
    </w:p>
    <w:p w14:paraId="00EF15DB" w14:textId="47F453A0" w:rsidR="00DF00C2" w:rsidRDefault="00DF00C2" w:rsidP="00375D0E">
      <w:pPr>
        <w:jc w:val="both"/>
      </w:pPr>
      <w:r w:rsidRPr="00481C2C">
        <w:rPr>
          <w:b/>
        </w:rPr>
        <w:t>Proposal 1</w:t>
      </w:r>
      <w:r w:rsidR="00CB4C83">
        <w:t>:</w:t>
      </w:r>
      <w:r>
        <w:t xml:space="preserve"> the detection mechanism for UL LBT problem only considers UE-initiated UL transmissions whose occurrence may be unknown at the NW, i.e. SR, PRACH and UL CG transmissions.</w:t>
      </w:r>
    </w:p>
    <w:p w14:paraId="21EACB83" w14:textId="67FC1B7C" w:rsidR="00DF00C2" w:rsidRDefault="00DF00C2" w:rsidP="00375D0E">
      <w:pPr>
        <w:jc w:val="both"/>
      </w:pPr>
      <w:r w:rsidRPr="00481C2C">
        <w:rPr>
          <w:b/>
        </w:rPr>
        <w:t>Proposal 2a</w:t>
      </w:r>
      <w:r>
        <w:t xml:space="preserve">: If detection based on non-continuous UL LBT failures does not need to be supported, agree on </w:t>
      </w:r>
      <w:r w:rsidR="00FB6557">
        <w:t xml:space="preserve">timer-based only or </w:t>
      </w:r>
      <w:r>
        <w:t>counter-based only mechanism.</w:t>
      </w:r>
    </w:p>
    <w:p w14:paraId="190A619A" w14:textId="338D18AE" w:rsidR="00E353EC" w:rsidRDefault="00C11D35" w:rsidP="004E39CB">
      <w:pPr>
        <w:jc w:val="both"/>
      </w:pPr>
      <w:r w:rsidRPr="008B5DA5">
        <w:rPr>
          <w:b/>
        </w:rPr>
        <w:t xml:space="preserve">Proposal </w:t>
      </w:r>
      <w:r w:rsidR="00DF00C2">
        <w:rPr>
          <w:b/>
        </w:rPr>
        <w:t>2b</w:t>
      </w:r>
      <w:r>
        <w:t xml:space="preserve">: </w:t>
      </w:r>
      <w:r w:rsidR="00EF1AF1">
        <w:t>I</w:t>
      </w:r>
      <w:r w:rsidR="008C20FC">
        <w:t>f</w:t>
      </w:r>
      <w:r w:rsidR="009676D6">
        <w:t xml:space="preserve"> detection</w:t>
      </w:r>
      <w:r w:rsidR="008C20FC">
        <w:t xml:space="preserve"> based on non-</w:t>
      </w:r>
      <w:r w:rsidR="00DF00C2">
        <w:t>continuous</w:t>
      </w:r>
      <w:r w:rsidR="008C20FC">
        <w:t xml:space="preserve"> failure</w:t>
      </w:r>
      <w:r w:rsidR="00A9773E">
        <w:t>s</w:t>
      </w:r>
      <w:r w:rsidR="009676D6">
        <w:t xml:space="preserve"> needs to be supported</w:t>
      </w:r>
      <w:r w:rsidR="008C20FC">
        <w:t xml:space="preserve">, </w:t>
      </w:r>
      <w:r>
        <w:t xml:space="preserve">agree on </w:t>
      </w:r>
      <w:r w:rsidR="0071646D">
        <w:t xml:space="preserve">BFD-like </w:t>
      </w:r>
      <w:r>
        <w:t>mechanism</w:t>
      </w:r>
      <w:r w:rsidR="001B0B57">
        <w:t>.</w:t>
      </w:r>
    </w:p>
    <w:p w14:paraId="6033C39B" w14:textId="565FEFF3" w:rsidR="00D7350A" w:rsidRDefault="00FA53E3">
      <w:pPr>
        <w:jc w:val="both"/>
      </w:pPr>
      <w:r>
        <w:t xml:space="preserve">Other </w:t>
      </w:r>
      <w:r w:rsidR="00317D30">
        <w:t>open issue</w:t>
      </w:r>
      <w:r>
        <w:t>s</w:t>
      </w:r>
      <w:r w:rsidR="00317D30">
        <w:t xml:space="preserve"> </w:t>
      </w:r>
      <w:r w:rsidR="0071646D">
        <w:t xml:space="preserve">from the email discussion </w:t>
      </w:r>
      <w:r w:rsidR="00150AC3">
        <w:t xml:space="preserve">[4] </w:t>
      </w:r>
      <w:r>
        <w:t xml:space="preserve">are </w:t>
      </w:r>
      <w:r w:rsidR="00433356">
        <w:t>whether LBT failure is detected for S</w:t>
      </w:r>
      <w:r w:rsidR="00150AC3">
        <w:t>c</w:t>
      </w:r>
      <w:r w:rsidR="00433356">
        <w:t>ell</w:t>
      </w:r>
      <w:r w:rsidR="00150AC3">
        <w:t xml:space="preserve">, </w:t>
      </w:r>
      <w:r w:rsidR="00317D30">
        <w:t>the granularity of the UL LBT mechanism in the frequency domain</w:t>
      </w:r>
      <w:r>
        <w:t>, as well as whether UL LBT failure problem should be monitored and/or detected separately for different UL transmissions</w:t>
      </w:r>
      <w:r w:rsidR="00317D30">
        <w:t xml:space="preserve">. </w:t>
      </w:r>
      <w:r>
        <w:t>We think the latter issue</w:t>
      </w:r>
      <w:r w:rsidR="00481C2C">
        <w:t xml:space="preserve">, as well as the exact detection mechanism, </w:t>
      </w:r>
      <w:r>
        <w:t xml:space="preserve">should be </w:t>
      </w:r>
      <w:r w:rsidR="00481C2C">
        <w:t xml:space="preserve">first </w:t>
      </w:r>
      <w:r>
        <w:t xml:space="preserve">agreed in RAN2, before granularity in frequency domain is discussed. </w:t>
      </w:r>
      <w:r w:rsidR="00481C2C">
        <w:t>In the meanwhile, to reduce the UE complexity, it could be agreed that the monitoring of the consistent UL LBT problem is at least not made per sub-band</w:t>
      </w:r>
      <w:r w:rsidR="0065603D">
        <w:t xml:space="preserve"> since it is not clear yet how wideband operation would work in RAN1 yet, e.g. </w:t>
      </w:r>
      <w:r w:rsidR="004707D5">
        <w:t xml:space="preserve">whether </w:t>
      </w:r>
      <w:r w:rsidR="0065603D">
        <w:t xml:space="preserve">failure on one sub-band </w:t>
      </w:r>
      <w:r w:rsidR="004707D5">
        <w:t>would</w:t>
      </w:r>
      <w:r w:rsidR="0065603D">
        <w:t xml:space="preserve"> be declared as failure for the whole </w:t>
      </w:r>
      <w:r w:rsidR="004707D5">
        <w:t>transmission</w:t>
      </w:r>
      <w:r w:rsidR="00481C2C">
        <w:rPr>
          <w:bCs/>
        </w:rPr>
        <w:t xml:space="preserve">. </w:t>
      </w:r>
    </w:p>
    <w:p w14:paraId="76799909" w14:textId="2C924D18" w:rsidR="00150AC3" w:rsidRPr="00CB4C83" w:rsidRDefault="00CB4C83">
      <w:pPr>
        <w:jc w:val="both"/>
      </w:pPr>
      <w:r w:rsidRPr="00481C2C">
        <w:rPr>
          <w:b/>
        </w:rPr>
        <w:t xml:space="preserve">Proposal </w:t>
      </w:r>
      <w:r>
        <w:rPr>
          <w:b/>
        </w:rPr>
        <w:t>3</w:t>
      </w:r>
      <w:r>
        <w:t xml:space="preserve">: the monitoring of the detection mechanism for UL LBT problem is at least not made per sub-band. </w:t>
      </w:r>
    </w:p>
    <w:p w14:paraId="274F12DA" w14:textId="279E6940" w:rsidR="00B664DF" w:rsidRDefault="00CC1454" w:rsidP="004E39CB">
      <w:pPr>
        <w:jc w:val="both"/>
        <w:rPr>
          <w:lang w:val="en-US"/>
        </w:rPr>
      </w:pPr>
      <w:r>
        <w:rPr>
          <w:lang w:val="en-US"/>
        </w:rPr>
        <w:t>S</w:t>
      </w:r>
      <w:r w:rsidR="00167D75">
        <w:rPr>
          <w:lang w:val="en-US"/>
        </w:rPr>
        <w:t xml:space="preserve">ince LBT failure </w:t>
      </w:r>
      <w:r w:rsidR="00317D30">
        <w:rPr>
          <w:lang w:val="en-US"/>
        </w:rPr>
        <w:t xml:space="preserve">may </w:t>
      </w:r>
      <w:r w:rsidR="00167D75">
        <w:rPr>
          <w:lang w:val="en-US"/>
        </w:rPr>
        <w:t xml:space="preserve">only concerns the </w:t>
      </w:r>
      <w:r w:rsidR="00317D30">
        <w:rPr>
          <w:lang w:val="en-US"/>
        </w:rPr>
        <w:t>sub-band</w:t>
      </w:r>
      <w:r w:rsidR="0071646D">
        <w:rPr>
          <w:lang w:val="en-US"/>
        </w:rPr>
        <w:t>/</w:t>
      </w:r>
      <w:r>
        <w:rPr>
          <w:lang w:val="en-US"/>
        </w:rPr>
        <w:t xml:space="preserve">BWP </w:t>
      </w:r>
      <w:r w:rsidR="00B50EFD">
        <w:rPr>
          <w:lang w:val="en-US"/>
        </w:rPr>
        <w:t>where LBT is performed</w:t>
      </w:r>
      <w:r w:rsidR="00317D30">
        <w:rPr>
          <w:lang w:val="en-US"/>
        </w:rPr>
        <w:t xml:space="preserve">, </w:t>
      </w:r>
      <w:r w:rsidR="00167D75">
        <w:rPr>
          <w:lang w:val="en-US"/>
        </w:rPr>
        <w:t xml:space="preserve">and </w:t>
      </w:r>
      <w:r w:rsidR="00FA53E3">
        <w:rPr>
          <w:lang w:val="en-US"/>
        </w:rPr>
        <w:t xml:space="preserve">a </w:t>
      </w:r>
      <w:r w:rsidR="00167D75">
        <w:rPr>
          <w:lang w:val="en-US"/>
        </w:rPr>
        <w:t xml:space="preserve">cell </w:t>
      </w:r>
      <w:r w:rsidR="0071646D">
        <w:rPr>
          <w:lang w:val="en-US"/>
        </w:rPr>
        <w:t xml:space="preserve">may </w:t>
      </w:r>
      <w:r w:rsidR="00167D75">
        <w:rPr>
          <w:lang w:val="en-US"/>
        </w:rPr>
        <w:t xml:space="preserve">have much wider bandwidth, </w:t>
      </w:r>
      <w:r w:rsidR="0071646D">
        <w:rPr>
          <w:lang w:val="en-US"/>
        </w:rPr>
        <w:t xml:space="preserve">as a general rule of thumb </w:t>
      </w:r>
      <w:r>
        <w:rPr>
          <w:lang w:val="en-US"/>
        </w:rPr>
        <w:t>we think that</w:t>
      </w:r>
      <w:r w:rsidR="00B50EFD">
        <w:rPr>
          <w:lang w:val="en-US"/>
        </w:rPr>
        <w:t xml:space="preserve">, </w:t>
      </w:r>
      <w:r w:rsidR="00167D75">
        <w:rPr>
          <w:lang w:val="en-US"/>
        </w:rPr>
        <w:t xml:space="preserve">upon detection of </w:t>
      </w:r>
      <w:r w:rsidR="00375D0E">
        <w:rPr>
          <w:lang w:val="en-US"/>
        </w:rPr>
        <w:t xml:space="preserve">consistent </w:t>
      </w:r>
      <w:r w:rsidR="00167D75">
        <w:rPr>
          <w:lang w:val="en-US"/>
        </w:rPr>
        <w:t xml:space="preserve">UL LBT </w:t>
      </w:r>
      <w:r w:rsidR="00317D30">
        <w:rPr>
          <w:lang w:val="en-US"/>
        </w:rPr>
        <w:t>problem</w:t>
      </w:r>
      <w:r w:rsidR="00167D75">
        <w:rPr>
          <w:lang w:val="en-US"/>
        </w:rPr>
        <w:t xml:space="preserve">, the UE could try </w:t>
      </w:r>
      <w:r w:rsidR="00317D30">
        <w:rPr>
          <w:lang w:val="en-US"/>
        </w:rPr>
        <w:t xml:space="preserve">transmission </w:t>
      </w:r>
      <w:r>
        <w:rPr>
          <w:lang w:val="en-US"/>
        </w:rPr>
        <w:t xml:space="preserve">on </w:t>
      </w:r>
      <w:r w:rsidR="00167D75">
        <w:rPr>
          <w:lang w:val="en-US"/>
        </w:rPr>
        <w:t>other sub-</w:t>
      </w:r>
      <w:r w:rsidR="00317D30">
        <w:rPr>
          <w:lang w:val="en-US"/>
        </w:rPr>
        <w:t>bands</w:t>
      </w:r>
      <w:r>
        <w:rPr>
          <w:lang w:val="en-US"/>
        </w:rPr>
        <w:t>/BWP</w:t>
      </w:r>
      <w:r w:rsidR="00FA53E3">
        <w:rPr>
          <w:lang w:val="en-US"/>
        </w:rPr>
        <w:t>s</w:t>
      </w:r>
      <w:r w:rsidR="0071646D">
        <w:rPr>
          <w:lang w:val="en-US"/>
        </w:rPr>
        <w:t xml:space="preserve">, </w:t>
      </w:r>
      <w:r w:rsidR="00167D75">
        <w:rPr>
          <w:lang w:val="en-US"/>
        </w:rPr>
        <w:t xml:space="preserve">as </w:t>
      </w:r>
      <w:r w:rsidR="0071646D">
        <w:rPr>
          <w:lang w:val="en-US"/>
        </w:rPr>
        <w:t xml:space="preserve">the </w:t>
      </w:r>
      <w:r w:rsidR="00167D75">
        <w:rPr>
          <w:lang w:val="en-US"/>
        </w:rPr>
        <w:t>re-establishment would cause interruption and overhead for reconfigurations</w:t>
      </w:r>
      <w:r w:rsidR="0079490A">
        <w:rPr>
          <w:lang w:val="en-US"/>
        </w:rPr>
        <w:t xml:space="preserve">, </w:t>
      </w:r>
      <w:r w:rsidR="00CA19B9">
        <w:rPr>
          <w:lang w:val="en-US"/>
        </w:rPr>
        <w:t>thus should rather be avoided</w:t>
      </w:r>
      <w:r w:rsidR="00167D75">
        <w:rPr>
          <w:lang w:val="en-US"/>
        </w:rPr>
        <w:t>.</w:t>
      </w:r>
      <w:r w:rsidR="0071646D">
        <w:rPr>
          <w:lang w:val="en-US"/>
        </w:rPr>
        <w:t xml:space="preserve"> </w:t>
      </w:r>
    </w:p>
    <w:p w14:paraId="21ACDED7" w14:textId="2B6A9D7D" w:rsidR="00B664DF" w:rsidRDefault="00B664DF" w:rsidP="004E39CB">
      <w:pPr>
        <w:jc w:val="both"/>
        <w:rPr>
          <w:lang w:val="en-US"/>
        </w:rPr>
      </w:pPr>
      <w:r>
        <w:t>Note that currently in NR specifications, SR failure triggers RACH, and RACH failure eventually triggers RLF. PUSCH failure is not handled in MAC but only rely on RLC retransmission failure for AM which will trigger RLF in the end. Failure in correspondence of other UL transmissions is not considered in the RLM and RLF procedures.</w:t>
      </w:r>
    </w:p>
    <w:p w14:paraId="366B71C3" w14:textId="4726D88E" w:rsidR="00117B99" w:rsidRDefault="003B6599" w:rsidP="004E39CB">
      <w:pPr>
        <w:jc w:val="both"/>
      </w:pPr>
      <w:r>
        <w:t xml:space="preserve">For </w:t>
      </w:r>
      <w:r w:rsidR="0071646D">
        <w:t xml:space="preserve">the </w:t>
      </w:r>
      <w:r>
        <w:t xml:space="preserve">SR procedure, </w:t>
      </w:r>
      <w:r w:rsidR="0079490A">
        <w:t xml:space="preserve">as </w:t>
      </w:r>
      <w:r>
        <w:t xml:space="preserve">the </w:t>
      </w:r>
      <w:r w:rsidR="005D7449">
        <w:t xml:space="preserve">SR counter is not increased when SR is not transmitted due to LBT failure, </w:t>
      </w:r>
      <w:r w:rsidR="00B50EFD">
        <w:t xml:space="preserve">it seems reasonable that </w:t>
      </w:r>
      <w:r w:rsidR="00375D0E">
        <w:t xml:space="preserve">consistent </w:t>
      </w:r>
      <w:r w:rsidR="0005072C">
        <w:t xml:space="preserve">UL LBT </w:t>
      </w:r>
      <w:r w:rsidR="00375D0E">
        <w:t xml:space="preserve">problem </w:t>
      </w:r>
      <w:r w:rsidR="0005072C">
        <w:t>on the SR resource</w:t>
      </w:r>
      <w:r w:rsidR="0079490A">
        <w:t>s</w:t>
      </w:r>
      <w:r w:rsidR="0005072C">
        <w:t xml:space="preserve"> should </w:t>
      </w:r>
      <w:r w:rsidR="00185970">
        <w:t xml:space="preserve">trigger RACH </w:t>
      </w:r>
      <w:r w:rsidR="00D24ABA">
        <w:t xml:space="preserve">other than RLF </w:t>
      </w:r>
      <w:r w:rsidR="00C645DE">
        <w:t>like in legacy</w:t>
      </w:r>
      <w:r w:rsidR="0079490A">
        <w:t xml:space="preserve"> NR</w:t>
      </w:r>
      <w:r w:rsidR="00D24ABA">
        <w:t xml:space="preserve">, since it is possible </w:t>
      </w:r>
      <w:r w:rsidR="00B50EFD">
        <w:t xml:space="preserve">that </w:t>
      </w:r>
      <w:r w:rsidR="00D24ABA">
        <w:t>the PRACH resource and the SR resource</w:t>
      </w:r>
      <w:r w:rsidR="004A5F9D">
        <w:t>s</w:t>
      </w:r>
      <w:r w:rsidR="00D24ABA">
        <w:t xml:space="preserve"> </w:t>
      </w:r>
      <w:r w:rsidR="0071646D">
        <w:t xml:space="preserve">in the </w:t>
      </w:r>
      <w:r w:rsidR="004A5F9D">
        <w:t xml:space="preserve">activated BWP </w:t>
      </w:r>
      <w:r w:rsidR="00D24ABA">
        <w:t>are on different LBT sub-</w:t>
      </w:r>
      <w:r w:rsidR="0071646D">
        <w:t>bands</w:t>
      </w:r>
      <w:r w:rsidR="00D24ABA">
        <w:t xml:space="preserve">. </w:t>
      </w:r>
      <w:r w:rsidR="00B664DF">
        <w:t>If the current BWP does not have PRACH resource on different sub-bands, the UE could switch to another BWP to perform RACH there, as also proposed in e.g. [</w:t>
      </w:r>
      <w:r w:rsidR="00481C2C">
        <w:t>5</w:t>
      </w:r>
      <w:r w:rsidR="00B664DF">
        <w:t>][</w:t>
      </w:r>
      <w:r w:rsidR="00481C2C">
        <w:t>6</w:t>
      </w:r>
      <w:r w:rsidR="00B664DF">
        <w:t>][</w:t>
      </w:r>
      <w:r w:rsidR="00481C2C">
        <w:t>7</w:t>
      </w:r>
      <w:r w:rsidR="00B664DF">
        <w:t>][</w:t>
      </w:r>
      <w:r w:rsidR="00481C2C">
        <w:t>8</w:t>
      </w:r>
      <w:r w:rsidR="00B664DF">
        <w:t xml:space="preserve">]. Or BWP switching could always happen to simplify </w:t>
      </w:r>
      <w:r w:rsidR="008F3FCD">
        <w:t xml:space="preserve">the </w:t>
      </w:r>
      <w:r w:rsidR="00B664DF">
        <w:t>UE behaviour - with less options to be supported depending on the SR configuration and PRACH resource configuration as well as the BWP configuration.</w:t>
      </w:r>
      <w:r w:rsidR="00117B99">
        <w:t xml:space="preserve"> </w:t>
      </w:r>
    </w:p>
    <w:p w14:paraId="284C0594" w14:textId="7CCB7DF0" w:rsidR="00AA1B36" w:rsidRDefault="00B00BF3" w:rsidP="00AA1B36">
      <w:pPr>
        <w:jc w:val="both"/>
      </w:pPr>
      <w:r>
        <w:t>Similarly</w:t>
      </w:r>
      <w:r w:rsidR="00B50EFD">
        <w:t xml:space="preserve">, </w:t>
      </w:r>
      <w:r>
        <w:t xml:space="preserve">continuous LBT failure on configured grant </w:t>
      </w:r>
      <w:r w:rsidR="00B50EFD">
        <w:t xml:space="preserve">PUSCH resources </w:t>
      </w:r>
      <w:r>
        <w:t>could cause deadlock</w:t>
      </w:r>
      <w:r w:rsidR="00B664DF">
        <w:t xml:space="preserve">, </w:t>
      </w:r>
      <w:r>
        <w:t xml:space="preserve">as the data would be stuck at MAC layer without any RLC retransmissions triggered. </w:t>
      </w:r>
      <w:r w:rsidR="00B664DF">
        <w:t xml:space="preserve">Therefore, </w:t>
      </w:r>
      <w:r>
        <w:t xml:space="preserve">RACH on </w:t>
      </w:r>
      <w:r w:rsidR="0071646D">
        <w:t xml:space="preserve">a </w:t>
      </w:r>
      <w:r>
        <w:t>different sub-</w:t>
      </w:r>
      <w:r w:rsidR="00CC1454">
        <w:t xml:space="preserve">band </w:t>
      </w:r>
      <w:r>
        <w:t xml:space="preserve">could </w:t>
      </w:r>
      <w:r w:rsidR="008F3FCD">
        <w:t xml:space="preserve">also </w:t>
      </w:r>
      <w:r>
        <w:t>be triggered for this case</w:t>
      </w:r>
      <w:r w:rsidR="00B664DF">
        <w:t xml:space="preserve">, </w:t>
      </w:r>
      <w:r>
        <w:t>as well</w:t>
      </w:r>
      <w:r w:rsidR="00B664DF">
        <w:t xml:space="preserve"> as for </w:t>
      </w:r>
      <w:r w:rsidR="008F3FCD">
        <w:t xml:space="preserve">consistent </w:t>
      </w:r>
      <w:r w:rsidR="00B664DF">
        <w:t xml:space="preserve">UL LBT problem </w:t>
      </w:r>
      <w:r w:rsidR="008F3FCD">
        <w:t xml:space="preserve">detected </w:t>
      </w:r>
      <w:r w:rsidR="00B664DF">
        <w:t xml:space="preserve">in correspondence of other UL </w:t>
      </w:r>
      <w:r w:rsidR="003A1C59">
        <w:t>transmissions</w:t>
      </w:r>
      <w:r w:rsidR="008F3FCD">
        <w:t xml:space="preserve">/PHY resources </w:t>
      </w:r>
      <w:r w:rsidR="003A1C59">
        <w:t xml:space="preserve">such as </w:t>
      </w:r>
      <w:r w:rsidR="003A1C59">
        <w:rPr>
          <w:rFonts w:eastAsia="MS Mincho"/>
          <w:bCs/>
          <w:lang w:eastAsia="en-GB"/>
        </w:rPr>
        <w:t>CSI, HARQ feedback, and SRS</w:t>
      </w:r>
      <w:r w:rsidR="003A1C59">
        <w:t xml:space="preserve">. </w:t>
      </w:r>
      <w:r w:rsidR="00B664DF">
        <w:t xml:space="preserve"> </w:t>
      </w:r>
      <w:r>
        <w:t xml:space="preserve"> </w:t>
      </w:r>
    </w:p>
    <w:p w14:paraId="00BF75D2" w14:textId="75986A00" w:rsidR="00AA1B36" w:rsidRDefault="00AA1B36" w:rsidP="009E5520">
      <w:pPr>
        <w:jc w:val="both"/>
      </w:pPr>
      <w:r>
        <w:t xml:space="preserve">For RACH, when </w:t>
      </w:r>
      <w:r w:rsidR="008F3FCD">
        <w:t xml:space="preserve">consistent UL </w:t>
      </w:r>
      <w:r>
        <w:t xml:space="preserve">LBT </w:t>
      </w:r>
      <w:r w:rsidR="008F3FCD">
        <w:t xml:space="preserve">problem </w:t>
      </w:r>
      <w:r>
        <w:t xml:space="preserve">happens for preamble transmission, in principle trigger RACH on another BWP with different LBT sub-band could bring some gain as well, but it might also complicate the procedure as the UE needs to count how many switching has been done and at some point RLF needs to be triggered. It could be simpler to follow the legacy behaviour for RACH failure case, i.e. </w:t>
      </w:r>
      <w:r w:rsidR="008F3FCD">
        <w:t xml:space="preserve">consistent </w:t>
      </w:r>
      <w:r>
        <w:t xml:space="preserve">UL LBT </w:t>
      </w:r>
      <w:r w:rsidR="008F3FCD">
        <w:t xml:space="preserve">problem </w:t>
      </w:r>
      <w:r>
        <w:t xml:space="preserve">for PRACH on PCell triggers RLF, on SPCell triggers SCG failure report, and on SCell triggers SCell failure report. </w:t>
      </w:r>
      <w:r w:rsidR="00FA53E3">
        <w:t>When RLF is triggered by the consistent UL LBT problem and the UE selects the cell where to initiate the re-establishment procedure, the UE shall de-prioritize the carrier frequency(ies) where the consistent UL LBT problem was detected</w:t>
      </w:r>
      <w:r w:rsidR="009E5520">
        <w:t xml:space="preserve"> [9]</w:t>
      </w:r>
      <w:r w:rsidR="00FA53E3">
        <w:t xml:space="preserve">.  </w:t>
      </w:r>
    </w:p>
    <w:p w14:paraId="110AD275" w14:textId="50BFF82C" w:rsidR="00E53FC3" w:rsidRDefault="00E53FC3" w:rsidP="004E39CB">
      <w:pPr>
        <w:jc w:val="both"/>
        <w:rPr>
          <w:b/>
        </w:rPr>
      </w:pPr>
      <w:r>
        <w:rPr>
          <w:b/>
        </w:rPr>
        <w:t xml:space="preserve">Proposal </w:t>
      </w:r>
      <w:r w:rsidR="00CB4C83">
        <w:rPr>
          <w:b/>
        </w:rPr>
        <w:t>4</w:t>
      </w:r>
      <w:r w:rsidRPr="00393C15">
        <w:rPr>
          <w:bCs/>
        </w:rPr>
        <w:t xml:space="preserve">: </w:t>
      </w:r>
      <w:r w:rsidR="00150AC3">
        <w:rPr>
          <w:bCs/>
        </w:rPr>
        <w:t xml:space="preserve">UL </w:t>
      </w:r>
      <w:r w:rsidRPr="00393C15">
        <w:rPr>
          <w:bCs/>
        </w:rPr>
        <w:t>LBT failure detection can be configured for any serving cell</w:t>
      </w:r>
      <w:r w:rsidR="00150AC3">
        <w:rPr>
          <w:bCs/>
        </w:rPr>
        <w:t>.</w:t>
      </w:r>
      <w:r w:rsidRPr="00481815">
        <w:rPr>
          <w:b/>
        </w:rPr>
        <w:t xml:space="preserve"> </w:t>
      </w:r>
    </w:p>
    <w:p w14:paraId="774DCC45" w14:textId="397506E0" w:rsidR="00B50EFD" w:rsidRDefault="00AA1B36" w:rsidP="004E39CB">
      <w:pPr>
        <w:jc w:val="both"/>
      </w:pPr>
      <w:r w:rsidRPr="00481815">
        <w:rPr>
          <w:b/>
        </w:rPr>
        <w:t xml:space="preserve">Proposal </w:t>
      </w:r>
      <w:r w:rsidR="00CB4C83">
        <w:rPr>
          <w:b/>
        </w:rPr>
        <w:t>5</w:t>
      </w:r>
      <w:r>
        <w:t xml:space="preserve">: Separate monitoring </w:t>
      </w:r>
      <w:r w:rsidR="00B566F5">
        <w:t xml:space="preserve">of </w:t>
      </w:r>
      <w:r w:rsidR="008F3FCD">
        <w:t xml:space="preserve">consistent </w:t>
      </w:r>
      <w:r>
        <w:t xml:space="preserve">UL LBT failures </w:t>
      </w:r>
      <w:r w:rsidR="008F3FCD">
        <w:t xml:space="preserve">is performed </w:t>
      </w:r>
      <w:r>
        <w:t>on PRACH</w:t>
      </w:r>
      <w:r w:rsidR="00B566F5">
        <w:t xml:space="preserve"> and other UL PHY resources</w:t>
      </w:r>
      <w:r>
        <w:t xml:space="preserve">. </w:t>
      </w:r>
    </w:p>
    <w:p w14:paraId="72ED5E08" w14:textId="34D56F6E" w:rsidR="00B566F5" w:rsidRDefault="00B566F5" w:rsidP="00B566F5">
      <w:pPr>
        <w:jc w:val="both"/>
      </w:pPr>
      <w:r w:rsidRPr="008D7535">
        <w:rPr>
          <w:b/>
        </w:rPr>
        <w:t xml:space="preserve">Proposal </w:t>
      </w:r>
      <w:r w:rsidR="00CB4C83">
        <w:rPr>
          <w:b/>
        </w:rPr>
        <w:t>6</w:t>
      </w:r>
      <w:r>
        <w:t xml:space="preserve">: </w:t>
      </w:r>
      <w:r w:rsidR="008F3FCD">
        <w:t xml:space="preserve">Consistent UL </w:t>
      </w:r>
      <w:r>
        <w:t xml:space="preserve">LBT </w:t>
      </w:r>
      <w:r w:rsidR="008F3FCD">
        <w:t xml:space="preserve">problem </w:t>
      </w:r>
      <w:r>
        <w:t xml:space="preserve">on UL PHY resources other than PRACH triggers RACH on another BWP with configured PRACH resources on a different LBT sub-band. If there is no other BWP with configured PRACH resources on a different LBT sub-band, </w:t>
      </w:r>
      <w:r w:rsidR="003A1C59">
        <w:t xml:space="preserve">the </w:t>
      </w:r>
      <w:r>
        <w:t xml:space="preserve">same behaviour as </w:t>
      </w:r>
      <w:r w:rsidR="008F3FCD">
        <w:t xml:space="preserve">consistent </w:t>
      </w:r>
      <w:r>
        <w:t xml:space="preserve">UL LBT </w:t>
      </w:r>
      <w:r w:rsidR="008F3FCD">
        <w:t xml:space="preserve">problem </w:t>
      </w:r>
      <w:r>
        <w:t xml:space="preserve">on PRACH is assumed (see proposal </w:t>
      </w:r>
      <w:r w:rsidR="00CB4C83">
        <w:t>7</w:t>
      </w:r>
      <w:r>
        <w:t>)</w:t>
      </w:r>
      <w:r w:rsidR="008F3FCD">
        <w:t>.</w:t>
      </w:r>
    </w:p>
    <w:p w14:paraId="1E773DCF" w14:textId="2D24073A" w:rsidR="00B566F5" w:rsidRDefault="00B566F5" w:rsidP="00B566F5">
      <w:pPr>
        <w:jc w:val="both"/>
      </w:pPr>
      <w:r w:rsidRPr="00255B17">
        <w:rPr>
          <w:b/>
        </w:rPr>
        <w:t xml:space="preserve">Proposal </w:t>
      </w:r>
      <w:r w:rsidR="00CB4C83">
        <w:rPr>
          <w:b/>
        </w:rPr>
        <w:t>7</w:t>
      </w:r>
      <w:r>
        <w:t xml:space="preserve">: </w:t>
      </w:r>
      <w:r w:rsidR="008F3FCD">
        <w:t xml:space="preserve">Consistent UL </w:t>
      </w:r>
      <w:r>
        <w:t xml:space="preserve">LBT </w:t>
      </w:r>
      <w:r w:rsidR="008F3FCD">
        <w:t xml:space="preserve">problem </w:t>
      </w:r>
      <w:r>
        <w:t xml:space="preserve">on PRACH on PCell triggers RLF, on SPCell triggers SCG failure report, and on SCell triggers SCell failure report. </w:t>
      </w:r>
    </w:p>
    <w:p w14:paraId="3502C0DD" w14:textId="595BC4F8" w:rsidR="00481C2C" w:rsidRDefault="00481C2C" w:rsidP="00B566F5">
      <w:pPr>
        <w:jc w:val="both"/>
      </w:pPr>
      <w:r w:rsidRPr="00255B17">
        <w:rPr>
          <w:b/>
        </w:rPr>
        <w:t xml:space="preserve">Proposal </w:t>
      </w:r>
      <w:r w:rsidR="00CB4C83">
        <w:rPr>
          <w:b/>
        </w:rPr>
        <w:t>8</w:t>
      </w:r>
      <w:r>
        <w:t>: When RLF is triggered by the consistent UL LBT problem and the UE selects the cell where to initiate the re-establishment procedure, the UE shall de-prioritize the carrier frequency(ies) where the consistent UL LBT problem was detected.</w:t>
      </w:r>
    </w:p>
    <w:p w14:paraId="0C797CD8" w14:textId="3045D3D0" w:rsidR="00591760" w:rsidRDefault="00CA61F2" w:rsidP="004E39CB">
      <w:pPr>
        <w:jc w:val="both"/>
      </w:pPr>
      <w:r>
        <w:t xml:space="preserve">Besides, </w:t>
      </w:r>
      <w:r w:rsidR="0079490A">
        <w:t xml:space="preserve">during the RACH procedure </w:t>
      </w:r>
      <w:r w:rsidR="0079490A" w:rsidRPr="00103C22">
        <w:t xml:space="preserve">triggered by </w:t>
      </w:r>
      <w:r w:rsidR="008F3FCD">
        <w:t xml:space="preserve">consistent </w:t>
      </w:r>
      <w:r w:rsidR="00103C22" w:rsidRPr="00103C22">
        <w:t xml:space="preserve">UL </w:t>
      </w:r>
      <w:r w:rsidR="0079490A" w:rsidRPr="00103C22">
        <w:t xml:space="preserve">LBT </w:t>
      </w:r>
      <w:r w:rsidR="008F3FCD">
        <w:t>problem</w:t>
      </w:r>
      <w:r w:rsidR="0079490A" w:rsidRPr="00103C22">
        <w:t xml:space="preserve">, </w:t>
      </w:r>
      <w:r w:rsidRPr="00103C22">
        <w:t>i</w:t>
      </w:r>
      <w:r w:rsidR="00DF55E5" w:rsidRPr="00103C22">
        <w:t xml:space="preserve">t could be beneficial to indicate in </w:t>
      </w:r>
      <w:r w:rsidR="00B50EFD" w:rsidRPr="00103C22">
        <w:t>M</w:t>
      </w:r>
      <w:r w:rsidR="00DF55E5" w:rsidRPr="00103C22">
        <w:t xml:space="preserve">sg3 </w:t>
      </w:r>
      <w:r w:rsidR="00103C22" w:rsidRPr="00103C22">
        <w:t>(e.g. in the RRC</w:t>
      </w:r>
      <w:r w:rsidR="00103C22" w:rsidRPr="00ED7586">
        <w:t xml:space="preserve"> </w:t>
      </w:r>
      <w:r w:rsidR="00103C22" w:rsidRPr="00103C22">
        <w:t>Connection</w:t>
      </w:r>
      <w:r w:rsidR="00103C22" w:rsidRPr="00ED7586">
        <w:t xml:space="preserve"> </w:t>
      </w:r>
      <w:r w:rsidR="00103C22" w:rsidRPr="00103C22">
        <w:t>Reestablishment</w:t>
      </w:r>
      <w:r w:rsidR="00103C22" w:rsidRPr="00ED7586">
        <w:t xml:space="preserve"> </w:t>
      </w:r>
      <w:r w:rsidR="00103C22" w:rsidRPr="00103C22">
        <w:t>Request message) the cell index</w:t>
      </w:r>
      <w:r w:rsidR="00DF03C4">
        <w:t xml:space="preserve"> and/or </w:t>
      </w:r>
      <w:r w:rsidR="00103C22" w:rsidRPr="00ED7586">
        <w:t xml:space="preserve">sub-band index(es) where the consistent </w:t>
      </w:r>
      <w:r w:rsidR="00AB66C0">
        <w:t>UL LBT problem has happened</w:t>
      </w:r>
      <w:r w:rsidR="008F3FCD">
        <w:t xml:space="preserve">, </w:t>
      </w:r>
      <w:r w:rsidR="00DF55E5" w:rsidRPr="00103C22">
        <w:t xml:space="preserve">so that the </w:t>
      </w:r>
      <w:r w:rsidR="00B50EFD" w:rsidRPr="00103C22">
        <w:t xml:space="preserve">network </w:t>
      </w:r>
      <w:r w:rsidR="00DF55E5" w:rsidRPr="00103C22">
        <w:t xml:space="preserve">can take care of </w:t>
      </w:r>
      <w:r w:rsidR="00F90769" w:rsidRPr="00103C22">
        <w:t>possible reconfigurations</w:t>
      </w:r>
      <w:r w:rsidR="00103C22">
        <w:t>.</w:t>
      </w:r>
    </w:p>
    <w:p w14:paraId="1006F206" w14:textId="6781A0AE" w:rsidR="00B8342D" w:rsidRDefault="00B8342D" w:rsidP="004E39CB">
      <w:pPr>
        <w:jc w:val="both"/>
      </w:pPr>
      <w:r w:rsidRPr="00F90769">
        <w:rPr>
          <w:b/>
        </w:rPr>
        <w:t xml:space="preserve">Proposal </w:t>
      </w:r>
      <w:r w:rsidR="003A3A2D">
        <w:rPr>
          <w:b/>
        </w:rPr>
        <w:t>9</w:t>
      </w:r>
      <w:r>
        <w:t xml:space="preserve">: </w:t>
      </w:r>
      <w:r w:rsidR="00AB66C0">
        <w:t xml:space="preserve">The </w:t>
      </w:r>
      <w:r w:rsidR="00AB66C0" w:rsidRPr="00103C22">
        <w:t>cell index</w:t>
      </w:r>
      <w:r w:rsidR="00DF03C4">
        <w:t xml:space="preserve"> and/or </w:t>
      </w:r>
      <w:r w:rsidR="00AB66C0" w:rsidRPr="00CF29C1">
        <w:t xml:space="preserve">sub-band index(es) </w:t>
      </w:r>
      <w:r w:rsidR="00591760">
        <w:t xml:space="preserve">that </w:t>
      </w:r>
      <w:r w:rsidR="00DF03C4">
        <w:t xml:space="preserve">are </w:t>
      </w:r>
      <w:r>
        <w:t xml:space="preserve">experiencing </w:t>
      </w:r>
      <w:r w:rsidR="00DF03C4">
        <w:t xml:space="preserve">consistent </w:t>
      </w:r>
      <w:r w:rsidR="008F3FCD">
        <w:t xml:space="preserve">UL </w:t>
      </w:r>
      <w:r>
        <w:t xml:space="preserve">LBT </w:t>
      </w:r>
      <w:r w:rsidR="008F3FCD">
        <w:t xml:space="preserve">problem </w:t>
      </w:r>
      <w:r w:rsidR="00DF03C4">
        <w:t xml:space="preserve">are </w:t>
      </w:r>
      <w:r>
        <w:t>reported to the network</w:t>
      </w:r>
      <w:r w:rsidR="00B50EFD">
        <w:t xml:space="preserve"> during </w:t>
      </w:r>
      <w:r w:rsidR="0079490A">
        <w:t xml:space="preserve">the </w:t>
      </w:r>
      <w:r w:rsidR="00B50EFD">
        <w:t>RACH procedure</w:t>
      </w:r>
      <w:r w:rsidR="0079490A">
        <w:t xml:space="preserve"> triggered by </w:t>
      </w:r>
      <w:r w:rsidR="00AB66C0">
        <w:t xml:space="preserve">consistent </w:t>
      </w:r>
      <w:r w:rsidR="008F3FCD">
        <w:t xml:space="preserve">UL </w:t>
      </w:r>
      <w:r w:rsidR="0079490A">
        <w:t xml:space="preserve">LBT </w:t>
      </w:r>
      <w:r w:rsidR="00AB66C0">
        <w:t>problem</w:t>
      </w:r>
      <w:r>
        <w:t>.</w:t>
      </w:r>
    </w:p>
    <w:p w14:paraId="766D6D29" w14:textId="3A5C4EC8" w:rsidR="00A209D6" w:rsidRDefault="00A209D6" w:rsidP="004E39CB">
      <w:pPr>
        <w:pStyle w:val="Heading1"/>
        <w:jc w:val="both"/>
      </w:pPr>
      <w:r w:rsidRPr="006E13D1">
        <w:t>3</w:t>
      </w:r>
      <w:r w:rsidRPr="006E13D1">
        <w:tab/>
      </w:r>
      <w:r w:rsidR="00F90769">
        <w:t>Conclusion</w:t>
      </w:r>
    </w:p>
    <w:p w14:paraId="02472068" w14:textId="7216D765" w:rsidR="00591760" w:rsidRDefault="00A62F8E" w:rsidP="00ED7586">
      <w:r>
        <w:t>Remaining issues on UL LBT failure is discussed in this contribution with the following proposals proposed:</w:t>
      </w:r>
    </w:p>
    <w:p w14:paraId="5CA899FA" w14:textId="77777777" w:rsidR="00A62F8E" w:rsidRDefault="00A62F8E" w:rsidP="00A62F8E">
      <w:pPr>
        <w:jc w:val="both"/>
      </w:pPr>
      <w:r w:rsidRPr="00481C2C">
        <w:rPr>
          <w:b/>
        </w:rPr>
        <w:t>Proposal 1</w:t>
      </w:r>
      <w:r>
        <w:t>: the detection mechanism for UL LBT problem only considers UE-initiated UL transmissions whose occurrence may be unknown at the NW, i.e. SR, PRACH and UL CG transmissions.</w:t>
      </w:r>
    </w:p>
    <w:p w14:paraId="4B27FE20" w14:textId="77777777" w:rsidR="00A62F8E" w:rsidRDefault="00A62F8E" w:rsidP="00A62F8E">
      <w:pPr>
        <w:jc w:val="both"/>
      </w:pPr>
      <w:r w:rsidRPr="00481C2C">
        <w:rPr>
          <w:b/>
        </w:rPr>
        <w:t>Proposal 2a</w:t>
      </w:r>
      <w:r>
        <w:t>: If detection based on non-continuous UL LBT failures does not need to be supported, agree on timer-based only or counter-based only mechanism.</w:t>
      </w:r>
    </w:p>
    <w:p w14:paraId="584CDBCE" w14:textId="77777777" w:rsidR="00A62F8E" w:rsidRDefault="00A62F8E" w:rsidP="00A62F8E">
      <w:pPr>
        <w:jc w:val="both"/>
      </w:pPr>
      <w:r w:rsidRPr="008B5DA5">
        <w:rPr>
          <w:b/>
        </w:rPr>
        <w:t xml:space="preserve">Proposal </w:t>
      </w:r>
      <w:r>
        <w:rPr>
          <w:b/>
        </w:rPr>
        <w:t>2b</w:t>
      </w:r>
      <w:r>
        <w:t>: If detection based on non-continuous failures needs to be supported, agree on BFD-like mechanism.</w:t>
      </w:r>
    </w:p>
    <w:p w14:paraId="6D5CD528" w14:textId="77777777" w:rsidR="00A62F8E" w:rsidRPr="00CB4C83" w:rsidRDefault="00A62F8E" w:rsidP="00A62F8E">
      <w:pPr>
        <w:jc w:val="both"/>
      </w:pPr>
      <w:r w:rsidRPr="00481C2C">
        <w:rPr>
          <w:b/>
        </w:rPr>
        <w:t xml:space="preserve">Proposal </w:t>
      </w:r>
      <w:r>
        <w:rPr>
          <w:b/>
        </w:rPr>
        <w:t>3</w:t>
      </w:r>
      <w:r>
        <w:t xml:space="preserve">: the monitoring of the detection mechanism for UL LBT problem is at least not made per sub-band. </w:t>
      </w:r>
    </w:p>
    <w:p w14:paraId="453F7DE3" w14:textId="77777777" w:rsidR="00A62F8E" w:rsidRDefault="00A62F8E" w:rsidP="00A62F8E">
      <w:pPr>
        <w:jc w:val="both"/>
        <w:rPr>
          <w:b/>
        </w:rPr>
      </w:pPr>
      <w:r>
        <w:rPr>
          <w:b/>
        </w:rPr>
        <w:t>Proposal 4</w:t>
      </w:r>
      <w:r w:rsidRPr="00393C15">
        <w:rPr>
          <w:bCs/>
        </w:rPr>
        <w:t xml:space="preserve">: </w:t>
      </w:r>
      <w:r>
        <w:rPr>
          <w:bCs/>
        </w:rPr>
        <w:t xml:space="preserve">UL </w:t>
      </w:r>
      <w:r w:rsidRPr="00393C15">
        <w:rPr>
          <w:bCs/>
        </w:rPr>
        <w:t>LBT failure detection can be configured for any serving cell</w:t>
      </w:r>
      <w:r>
        <w:rPr>
          <w:bCs/>
        </w:rPr>
        <w:t>.</w:t>
      </w:r>
      <w:r w:rsidRPr="00481815">
        <w:rPr>
          <w:b/>
        </w:rPr>
        <w:t xml:space="preserve"> </w:t>
      </w:r>
    </w:p>
    <w:p w14:paraId="2FCD4954" w14:textId="77777777" w:rsidR="00A62F8E" w:rsidRDefault="00A62F8E" w:rsidP="00A62F8E">
      <w:pPr>
        <w:jc w:val="both"/>
      </w:pPr>
      <w:r w:rsidRPr="00481815">
        <w:rPr>
          <w:b/>
        </w:rPr>
        <w:t xml:space="preserve">Proposal </w:t>
      </w:r>
      <w:r>
        <w:rPr>
          <w:b/>
        </w:rPr>
        <w:t>5</w:t>
      </w:r>
      <w:r>
        <w:t xml:space="preserve">: Separate monitoring of consistent UL LBT failures is performed on PRACH and other UL PHY resources. </w:t>
      </w:r>
    </w:p>
    <w:p w14:paraId="7182E983" w14:textId="77777777" w:rsidR="00A62F8E" w:rsidRDefault="00A62F8E" w:rsidP="00A62F8E">
      <w:pPr>
        <w:jc w:val="both"/>
      </w:pPr>
      <w:r w:rsidRPr="008D7535">
        <w:rPr>
          <w:b/>
        </w:rPr>
        <w:t xml:space="preserve">Proposal </w:t>
      </w:r>
      <w:r>
        <w:rPr>
          <w:b/>
        </w:rPr>
        <w:t>6</w:t>
      </w:r>
      <w:r>
        <w:t>: Consistent UL LBT problem on UL PHY resources other than PRACH triggers RACH on another BWP with configured PRACH resources on a different LBT sub-band. If there is no other BWP with configured PRACH resources on a different LBT sub-band, the same behaviour as consistent UL LBT problem on PRACH is assumed (see proposal 7).</w:t>
      </w:r>
    </w:p>
    <w:p w14:paraId="46454A2A" w14:textId="77777777" w:rsidR="00A62F8E" w:rsidRDefault="00A62F8E" w:rsidP="00A62F8E">
      <w:pPr>
        <w:jc w:val="both"/>
      </w:pPr>
      <w:r w:rsidRPr="00255B17">
        <w:rPr>
          <w:b/>
        </w:rPr>
        <w:t xml:space="preserve">Proposal </w:t>
      </w:r>
      <w:r>
        <w:rPr>
          <w:b/>
        </w:rPr>
        <w:t>7</w:t>
      </w:r>
      <w:r>
        <w:t xml:space="preserve">: Consistent UL LBT problem on PRACH on PCell triggers RLF, on SPCell triggers SCG failure report, and on SCell triggers SCell failure report. </w:t>
      </w:r>
    </w:p>
    <w:p w14:paraId="6B3B0599" w14:textId="77777777" w:rsidR="00A62F8E" w:rsidRDefault="00A62F8E" w:rsidP="00A62F8E">
      <w:pPr>
        <w:jc w:val="both"/>
      </w:pPr>
      <w:r w:rsidRPr="00255B17">
        <w:rPr>
          <w:b/>
        </w:rPr>
        <w:t xml:space="preserve">Proposal </w:t>
      </w:r>
      <w:r>
        <w:rPr>
          <w:b/>
        </w:rPr>
        <w:t>8</w:t>
      </w:r>
      <w:r>
        <w:t>: When RLF is triggered by the consistent UL LBT problem and the UE selects the cell where to initiate the re-establishment procedure, the UE shall de-prioritize the carrier frequency(ies) where the consistent UL LBT problem was detected.</w:t>
      </w:r>
    </w:p>
    <w:p w14:paraId="7954406C" w14:textId="25FAB556" w:rsidR="00A62F8E" w:rsidRPr="00591760" w:rsidRDefault="00A62F8E" w:rsidP="00A62F8E">
      <w:pPr>
        <w:jc w:val="both"/>
      </w:pPr>
      <w:r w:rsidRPr="00F90769">
        <w:rPr>
          <w:b/>
        </w:rPr>
        <w:t xml:space="preserve">Proposal </w:t>
      </w:r>
      <w:r>
        <w:rPr>
          <w:b/>
        </w:rPr>
        <w:t>9</w:t>
      </w:r>
      <w:r>
        <w:t xml:space="preserve">: The </w:t>
      </w:r>
      <w:r w:rsidRPr="00103C22">
        <w:t>cell index</w:t>
      </w:r>
      <w:r>
        <w:t xml:space="preserve"> and/or </w:t>
      </w:r>
      <w:r w:rsidRPr="00CF29C1">
        <w:t xml:space="preserve">sub-band index(es) </w:t>
      </w:r>
      <w:r>
        <w:t>that are experiencing consistent UL LBT problem are reported to the network during the RACH procedure triggered by consistent UL LBT problem.</w:t>
      </w:r>
    </w:p>
    <w:p w14:paraId="314C6443" w14:textId="77777777" w:rsidR="00214AE6" w:rsidRPr="00845F26" w:rsidRDefault="00214AE6" w:rsidP="00214AE6">
      <w:pPr>
        <w:pStyle w:val="Heading1"/>
        <w:ind w:left="0" w:firstLine="0"/>
      </w:pPr>
      <w:r w:rsidRPr="00845F26">
        <w:lastRenderedPageBreak/>
        <w:t>References</w:t>
      </w:r>
    </w:p>
    <w:p w14:paraId="36C78893" w14:textId="77777777" w:rsidR="00535E8C" w:rsidRDefault="00535E8C" w:rsidP="00535E8C">
      <w:pPr>
        <w:numPr>
          <w:ilvl w:val="0"/>
          <w:numId w:val="4"/>
        </w:numPr>
        <w:overflowPunct w:val="0"/>
        <w:autoSpaceDE w:val="0"/>
        <w:autoSpaceDN w:val="0"/>
        <w:adjustRightInd w:val="0"/>
        <w:textAlignment w:val="baseline"/>
      </w:pPr>
      <w:r w:rsidRPr="000C3C1B">
        <w:rPr>
          <w:rStyle w:val="Hyperlink"/>
        </w:rPr>
        <w:t>R2-1907584</w:t>
      </w:r>
      <w:r>
        <w:t xml:space="preserve">, </w:t>
      </w:r>
      <w:r w:rsidRPr="00DF1058">
        <w:rPr>
          <w:i/>
        </w:rPr>
        <w:t>Handling UL LBT failures</w:t>
      </w:r>
      <w:r>
        <w:t xml:space="preserve">, </w:t>
      </w:r>
      <w:r w:rsidRPr="000C3C1B">
        <w:t>Ericsson</w:t>
      </w:r>
    </w:p>
    <w:p w14:paraId="1FCF5096" w14:textId="77777777" w:rsidR="00535E8C" w:rsidRDefault="00535E8C" w:rsidP="00535E8C">
      <w:pPr>
        <w:numPr>
          <w:ilvl w:val="0"/>
          <w:numId w:val="4"/>
        </w:numPr>
        <w:overflowPunct w:val="0"/>
        <w:autoSpaceDE w:val="0"/>
        <w:autoSpaceDN w:val="0"/>
        <w:adjustRightInd w:val="0"/>
        <w:textAlignment w:val="baseline"/>
      </w:pPr>
      <w:r w:rsidRPr="000C3C1B">
        <w:rPr>
          <w:rStyle w:val="Hyperlink"/>
        </w:rPr>
        <w:t>R2-1907382</w:t>
      </w:r>
      <w:r>
        <w:t xml:space="preserve">, </w:t>
      </w:r>
      <w:r w:rsidRPr="00DF1058">
        <w:rPr>
          <w:i/>
        </w:rPr>
        <w:t>Detecting and Handling of UL LBT failures</w:t>
      </w:r>
      <w:r>
        <w:t xml:space="preserve">, </w:t>
      </w:r>
      <w:r w:rsidRPr="000C3C1B">
        <w:t xml:space="preserve">Intel Corporation </w:t>
      </w:r>
    </w:p>
    <w:p w14:paraId="3750B867" w14:textId="49A4E90A" w:rsidR="00535E8C" w:rsidRPr="00427364" w:rsidRDefault="00535E8C" w:rsidP="00535E8C">
      <w:pPr>
        <w:numPr>
          <w:ilvl w:val="0"/>
          <w:numId w:val="4"/>
        </w:numPr>
        <w:overflowPunct w:val="0"/>
        <w:autoSpaceDE w:val="0"/>
        <w:autoSpaceDN w:val="0"/>
        <w:adjustRightInd w:val="0"/>
        <w:textAlignment w:val="baseline"/>
      </w:pPr>
      <w:r w:rsidRPr="00427364">
        <w:rPr>
          <w:rStyle w:val="Hyperlink"/>
        </w:rPr>
        <w:t xml:space="preserve">R2-1906758, </w:t>
      </w:r>
      <w:r w:rsidRPr="00427364">
        <w:rPr>
          <w:i/>
        </w:rPr>
        <w:t>UL LBT handling</w:t>
      </w:r>
      <w:r w:rsidRPr="00427364">
        <w:t>, Nokia, Nokia Shanghai Bell</w:t>
      </w:r>
    </w:p>
    <w:p w14:paraId="65E6284C" w14:textId="0557F87E" w:rsidR="00535E8C" w:rsidRDefault="008243A2" w:rsidP="003C1C0B">
      <w:pPr>
        <w:numPr>
          <w:ilvl w:val="0"/>
          <w:numId w:val="4"/>
        </w:numPr>
        <w:overflowPunct w:val="0"/>
        <w:autoSpaceDE w:val="0"/>
        <w:autoSpaceDN w:val="0"/>
        <w:adjustRightInd w:val="0"/>
        <w:textAlignment w:val="baseline"/>
      </w:pPr>
      <w:hyperlink r:id="rId12" w:history="1">
        <w:r w:rsidR="003C1C0B" w:rsidRPr="008243A2">
          <w:rPr>
            <w:rStyle w:val="Hyperlink"/>
          </w:rPr>
          <w:t>R2-1910889</w:t>
        </w:r>
      </w:hyperlink>
      <w:r w:rsidR="00535E8C" w:rsidRPr="00427364">
        <w:t xml:space="preserve">, </w:t>
      </w:r>
      <w:r w:rsidR="00535E8C" w:rsidRPr="00427364">
        <w:rPr>
          <w:i/>
        </w:rPr>
        <w:t>Report of Email [106#49][NR-U] Consistent LBT Failures</w:t>
      </w:r>
      <w:r w:rsidR="00535E8C" w:rsidRPr="00427364">
        <w:t>, Qualcomm Inc.</w:t>
      </w:r>
    </w:p>
    <w:p w14:paraId="30204DC8" w14:textId="6EB28AB8" w:rsidR="00A00189" w:rsidRDefault="009D22CC" w:rsidP="00A00189">
      <w:pPr>
        <w:numPr>
          <w:ilvl w:val="0"/>
          <w:numId w:val="4"/>
        </w:numPr>
        <w:overflowPunct w:val="0"/>
        <w:autoSpaceDE w:val="0"/>
        <w:autoSpaceDN w:val="0"/>
        <w:adjustRightInd w:val="0"/>
        <w:textAlignment w:val="baseline"/>
      </w:pPr>
      <w:hyperlink r:id="rId13" w:history="1">
        <w:r w:rsidR="00E158D0" w:rsidRPr="00845F26">
          <w:rPr>
            <w:rStyle w:val="Hyperlink"/>
          </w:rPr>
          <w:t>R2-1904314</w:t>
        </w:r>
      </w:hyperlink>
      <w:r w:rsidR="00A00189" w:rsidRPr="00845F26">
        <w:t xml:space="preserve">, </w:t>
      </w:r>
      <w:r w:rsidR="00A00189" w:rsidRPr="00A00189">
        <w:rPr>
          <w:i/>
        </w:rPr>
        <w:t xml:space="preserve">BWP </w:t>
      </w:r>
      <w:r w:rsidR="00473D48">
        <w:rPr>
          <w:i/>
        </w:rPr>
        <w:t xml:space="preserve">and sub-band </w:t>
      </w:r>
      <w:r w:rsidR="00A00189" w:rsidRPr="00A00189">
        <w:rPr>
          <w:i/>
        </w:rPr>
        <w:t>switching for NR-U</w:t>
      </w:r>
      <w:r w:rsidR="00A00189">
        <w:t xml:space="preserve">, </w:t>
      </w:r>
      <w:r w:rsidR="00A00189" w:rsidRPr="00A00189">
        <w:t>CMCC</w:t>
      </w:r>
    </w:p>
    <w:p w14:paraId="6F3AB2D4" w14:textId="14BD438B" w:rsidR="00AF622E" w:rsidRDefault="009D22CC" w:rsidP="00AF622E">
      <w:pPr>
        <w:numPr>
          <w:ilvl w:val="0"/>
          <w:numId w:val="4"/>
        </w:numPr>
        <w:overflowPunct w:val="0"/>
        <w:autoSpaceDE w:val="0"/>
        <w:autoSpaceDN w:val="0"/>
        <w:adjustRightInd w:val="0"/>
        <w:textAlignment w:val="baseline"/>
      </w:pPr>
      <w:hyperlink r:id="rId14" w:history="1">
        <w:r w:rsidR="00845F26" w:rsidRPr="00845F26">
          <w:rPr>
            <w:rStyle w:val="Hyperlink"/>
          </w:rPr>
          <w:t>R2-1903284</w:t>
        </w:r>
      </w:hyperlink>
      <w:r w:rsidR="00AF622E" w:rsidRPr="00845F26">
        <w:t xml:space="preserve">, </w:t>
      </w:r>
      <w:r w:rsidR="00AF622E" w:rsidRPr="00845F26">
        <w:rPr>
          <w:i/>
        </w:rPr>
        <w:t>BWP o</w:t>
      </w:r>
      <w:r w:rsidR="00AF622E" w:rsidRPr="000A7D27">
        <w:rPr>
          <w:i/>
        </w:rPr>
        <w:t>peration impacts for NR-U</w:t>
      </w:r>
      <w:r w:rsidR="00AF622E">
        <w:t xml:space="preserve">, </w:t>
      </w:r>
      <w:r w:rsidR="00AF622E" w:rsidRPr="00AF622E">
        <w:t>OPPO</w:t>
      </w:r>
    </w:p>
    <w:p w14:paraId="265287D2" w14:textId="0520D2AA" w:rsidR="000254D4" w:rsidRDefault="009D22CC" w:rsidP="000254D4">
      <w:pPr>
        <w:numPr>
          <w:ilvl w:val="0"/>
          <w:numId w:val="4"/>
        </w:numPr>
        <w:overflowPunct w:val="0"/>
        <w:autoSpaceDE w:val="0"/>
        <w:autoSpaceDN w:val="0"/>
        <w:adjustRightInd w:val="0"/>
        <w:textAlignment w:val="baseline"/>
      </w:pPr>
      <w:hyperlink r:id="rId15" w:history="1">
        <w:r w:rsidR="00845F26" w:rsidRPr="00845F26">
          <w:rPr>
            <w:rStyle w:val="Hyperlink"/>
          </w:rPr>
          <w:t>R2-190</w:t>
        </w:r>
        <w:r w:rsidR="00845F26">
          <w:rPr>
            <w:rStyle w:val="Hyperlink"/>
          </w:rPr>
          <w:t>4306</w:t>
        </w:r>
      </w:hyperlink>
      <w:r w:rsidR="000254D4">
        <w:t xml:space="preserve">, </w:t>
      </w:r>
      <w:r w:rsidR="000254D4" w:rsidRPr="000254D4">
        <w:rPr>
          <w:i/>
        </w:rPr>
        <w:t>Introducing LBT failure counter in MAC layer</w:t>
      </w:r>
      <w:r w:rsidR="000254D4">
        <w:t xml:space="preserve">, </w:t>
      </w:r>
      <w:r w:rsidR="000254D4" w:rsidRPr="000254D4">
        <w:t>OPPO</w:t>
      </w:r>
    </w:p>
    <w:p w14:paraId="4810829E" w14:textId="7327886B" w:rsidR="00DF1058" w:rsidRDefault="009D22CC">
      <w:pPr>
        <w:numPr>
          <w:ilvl w:val="0"/>
          <w:numId w:val="4"/>
        </w:numPr>
        <w:overflowPunct w:val="0"/>
        <w:autoSpaceDE w:val="0"/>
        <w:autoSpaceDN w:val="0"/>
        <w:adjustRightInd w:val="0"/>
        <w:textAlignment w:val="baseline"/>
      </w:pPr>
      <w:hyperlink r:id="rId16" w:history="1">
        <w:r w:rsidR="004E39CB" w:rsidRPr="004E39CB">
          <w:rPr>
            <w:rStyle w:val="Hyperlink"/>
          </w:rPr>
          <w:t>R2-1903551</w:t>
        </w:r>
      </w:hyperlink>
      <w:r w:rsidR="000254D4" w:rsidRPr="004E39CB">
        <w:t>,</w:t>
      </w:r>
      <w:r w:rsidR="000254D4">
        <w:t xml:space="preserve"> </w:t>
      </w:r>
      <w:r w:rsidR="000254D4" w:rsidRPr="000254D4">
        <w:rPr>
          <w:i/>
        </w:rPr>
        <w:t>Wideband operation in NR-U</w:t>
      </w:r>
      <w:r w:rsidR="000254D4">
        <w:t xml:space="preserve">, </w:t>
      </w:r>
      <w:r w:rsidR="000254D4" w:rsidRPr="000254D4">
        <w:t>InterDigital</w:t>
      </w:r>
    </w:p>
    <w:p w14:paraId="4EA96BFA" w14:textId="17C20098" w:rsidR="009E5520" w:rsidRPr="00A209D6" w:rsidRDefault="00CC465C" w:rsidP="009E5520">
      <w:pPr>
        <w:numPr>
          <w:ilvl w:val="0"/>
          <w:numId w:val="4"/>
        </w:numPr>
        <w:overflowPunct w:val="0"/>
        <w:autoSpaceDE w:val="0"/>
        <w:autoSpaceDN w:val="0"/>
        <w:adjustRightInd w:val="0"/>
        <w:textAlignment w:val="baseline"/>
      </w:pPr>
      <w:hyperlink r:id="rId17" w:history="1">
        <w:r w:rsidR="009E5520" w:rsidRPr="00CC465C">
          <w:rPr>
            <w:rStyle w:val="Hyperlink"/>
          </w:rPr>
          <w:t>R2-1909246</w:t>
        </w:r>
      </w:hyperlink>
      <w:r w:rsidR="009E5520">
        <w:t xml:space="preserve">, </w:t>
      </w:r>
      <w:r w:rsidR="009E5520" w:rsidRPr="009E5520">
        <w:rPr>
          <w:i/>
        </w:rPr>
        <w:t>Consecutive failed connection attempts</w:t>
      </w:r>
      <w:r w:rsidR="009E5520">
        <w:t xml:space="preserve">, </w:t>
      </w:r>
      <w:r w:rsidR="009E5520" w:rsidRPr="009E5520">
        <w:t>Nokia, Nokia Shanghai Bell</w:t>
      </w:r>
    </w:p>
    <w:sectPr w:rsidR="009E5520"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A221B" w14:textId="77777777" w:rsidR="00124F81" w:rsidRDefault="00124F81">
      <w:r>
        <w:separator/>
      </w:r>
    </w:p>
  </w:endnote>
  <w:endnote w:type="continuationSeparator" w:id="0">
    <w:p w14:paraId="2A34CDE2" w14:textId="77777777" w:rsidR="00124F81" w:rsidRDefault="00124F81">
      <w:r>
        <w:continuationSeparator/>
      </w:r>
    </w:p>
  </w:endnote>
  <w:endnote w:type="continuationNotice" w:id="1">
    <w:p w14:paraId="77D7509F" w14:textId="77777777" w:rsidR="00124F81" w:rsidRDefault="00124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77D38" w14:textId="77777777" w:rsidR="00124F81" w:rsidRDefault="00124F81">
      <w:r>
        <w:separator/>
      </w:r>
    </w:p>
  </w:footnote>
  <w:footnote w:type="continuationSeparator" w:id="0">
    <w:p w14:paraId="1C3837F9" w14:textId="77777777" w:rsidR="00124F81" w:rsidRDefault="00124F81">
      <w:r>
        <w:continuationSeparator/>
      </w:r>
    </w:p>
  </w:footnote>
  <w:footnote w:type="continuationNotice" w:id="1">
    <w:p w14:paraId="19DF7042" w14:textId="77777777" w:rsidR="00124F81" w:rsidRDefault="00124F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721B0A"/>
    <w:multiLevelType w:val="hybridMultilevel"/>
    <w:tmpl w:val="1D06E79A"/>
    <w:lvl w:ilvl="0" w:tplc="7610E0BA">
      <w:start w:val="1"/>
      <w:numFmt w:val="bullet"/>
      <w:lvlText w:val="-"/>
      <w:lvlJc w:val="left"/>
      <w:pPr>
        <w:ind w:left="1080" w:hanging="360"/>
      </w:pPr>
      <w:rPr>
        <w:rFonts w:ascii="Times New Roman" w:eastAsia="宋体" w:hAnsi="Times New Roman" w:cs="Times New Roman"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 w15:restartNumberingAfterBreak="0">
    <w:nsid w:val="0F432593"/>
    <w:multiLevelType w:val="hybridMultilevel"/>
    <w:tmpl w:val="6BB8E7A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BD04F5"/>
    <w:multiLevelType w:val="hybridMultilevel"/>
    <w:tmpl w:val="CDC453F0"/>
    <w:lvl w:ilvl="0" w:tplc="7610E0BA">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D9C3E02"/>
    <w:multiLevelType w:val="hybridMultilevel"/>
    <w:tmpl w:val="81E24962"/>
    <w:lvl w:ilvl="0" w:tplc="7610E0BA">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D22A2DE2">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1"/>
  </w:num>
  <w:num w:numId="9">
    <w:abstractNumId w:val="6"/>
  </w:num>
  <w:num w:numId="10">
    <w:abstractNumId w:val="10"/>
  </w:num>
  <w:num w:numId="11">
    <w:abstractNumId w:val="3"/>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84"/>
    <w:rsid w:val="000242B8"/>
    <w:rsid w:val="000254D4"/>
    <w:rsid w:val="000311CA"/>
    <w:rsid w:val="00033397"/>
    <w:rsid w:val="00040095"/>
    <w:rsid w:val="0004367B"/>
    <w:rsid w:val="0005072C"/>
    <w:rsid w:val="000554AF"/>
    <w:rsid w:val="00056C89"/>
    <w:rsid w:val="000611B9"/>
    <w:rsid w:val="00073C9C"/>
    <w:rsid w:val="00080512"/>
    <w:rsid w:val="00090468"/>
    <w:rsid w:val="000910F1"/>
    <w:rsid w:val="000A0B36"/>
    <w:rsid w:val="000A71FA"/>
    <w:rsid w:val="000A7D27"/>
    <w:rsid w:val="000B24F7"/>
    <w:rsid w:val="000B7BCF"/>
    <w:rsid w:val="000C0B1E"/>
    <w:rsid w:val="000C522B"/>
    <w:rsid w:val="000C7273"/>
    <w:rsid w:val="000D58AB"/>
    <w:rsid w:val="000E5B79"/>
    <w:rsid w:val="000F0CD9"/>
    <w:rsid w:val="00103C22"/>
    <w:rsid w:val="00112F1A"/>
    <w:rsid w:val="00117B99"/>
    <w:rsid w:val="00124F81"/>
    <w:rsid w:val="001275A9"/>
    <w:rsid w:val="00145075"/>
    <w:rsid w:val="00150AC3"/>
    <w:rsid w:val="00167D75"/>
    <w:rsid w:val="001705E2"/>
    <w:rsid w:val="001741A0"/>
    <w:rsid w:val="0017420E"/>
    <w:rsid w:val="00175FA0"/>
    <w:rsid w:val="00185970"/>
    <w:rsid w:val="00185C69"/>
    <w:rsid w:val="0018692A"/>
    <w:rsid w:val="00194CD0"/>
    <w:rsid w:val="001B0B57"/>
    <w:rsid w:val="001B219B"/>
    <w:rsid w:val="001B49C9"/>
    <w:rsid w:val="001B4C7B"/>
    <w:rsid w:val="001C4F79"/>
    <w:rsid w:val="001E3F3E"/>
    <w:rsid w:val="001E68EA"/>
    <w:rsid w:val="001F168B"/>
    <w:rsid w:val="001F7831"/>
    <w:rsid w:val="00204045"/>
    <w:rsid w:val="0020672D"/>
    <w:rsid w:val="0020712B"/>
    <w:rsid w:val="00214AE6"/>
    <w:rsid w:val="0022606D"/>
    <w:rsid w:val="00231728"/>
    <w:rsid w:val="002501C2"/>
    <w:rsid w:val="002551D0"/>
    <w:rsid w:val="00255B17"/>
    <w:rsid w:val="002610D8"/>
    <w:rsid w:val="002747EC"/>
    <w:rsid w:val="002807A8"/>
    <w:rsid w:val="002855BF"/>
    <w:rsid w:val="002C2D79"/>
    <w:rsid w:val="002C3918"/>
    <w:rsid w:val="002C599A"/>
    <w:rsid w:val="002C72DD"/>
    <w:rsid w:val="002D5977"/>
    <w:rsid w:val="002F0D22"/>
    <w:rsid w:val="002F18B7"/>
    <w:rsid w:val="002F733B"/>
    <w:rsid w:val="00300D06"/>
    <w:rsid w:val="00306547"/>
    <w:rsid w:val="00307A17"/>
    <w:rsid w:val="003172DC"/>
    <w:rsid w:val="00317D30"/>
    <w:rsid w:val="00321AB9"/>
    <w:rsid w:val="00325AE3"/>
    <w:rsid w:val="00326069"/>
    <w:rsid w:val="003346DD"/>
    <w:rsid w:val="003353C2"/>
    <w:rsid w:val="00336187"/>
    <w:rsid w:val="00347566"/>
    <w:rsid w:val="0035462D"/>
    <w:rsid w:val="00364B41"/>
    <w:rsid w:val="00375D0E"/>
    <w:rsid w:val="00383096"/>
    <w:rsid w:val="003856DB"/>
    <w:rsid w:val="00393C15"/>
    <w:rsid w:val="003A1C59"/>
    <w:rsid w:val="003A3A2D"/>
    <w:rsid w:val="003A41EF"/>
    <w:rsid w:val="003A6A9B"/>
    <w:rsid w:val="003B0757"/>
    <w:rsid w:val="003B2320"/>
    <w:rsid w:val="003B3CDB"/>
    <w:rsid w:val="003B40AD"/>
    <w:rsid w:val="003B57BB"/>
    <w:rsid w:val="003B6599"/>
    <w:rsid w:val="003C1C0B"/>
    <w:rsid w:val="003C2D24"/>
    <w:rsid w:val="003C4E37"/>
    <w:rsid w:val="003C50DF"/>
    <w:rsid w:val="003E16BE"/>
    <w:rsid w:val="003E25B0"/>
    <w:rsid w:val="003E49B0"/>
    <w:rsid w:val="003F1684"/>
    <w:rsid w:val="003F4E28"/>
    <w:rsid w:val="004006E8"/>
    <w:rsid w:val="00401855"/>
    <w:rsid w:val="0041044B"/>
    <w:rsid w:val="00413F12"/>
    <w:rsid w:val="00416607"/>
    <w:rsid w:val="0042308C"/>
    <w:rsid w:val="00427364"/>
    <w:rsid w:val="00427E83"/>
    <w:rsid w:val="00433356"/>
    <w:rsid w:val="004460EB"/>
    <w:rsid w:val="00453DDD"/>
    <w:rsid w:val="00465587"/>
    <w:rsid w:val="004707D5"/>
    <w:rsid w:val="00473D48"/>
    <w:rsid w:val="00477455"/>
    <w:rsid w:val="00481815"/>
    <w:rsid w:val="00481C2C"/>
    <w:rsid w:val="004A1F7B"/>
    <w:rsid w:val="004A5F9D"/>
    <w:rsid w:val="004B2FD1"/>
    <w:rsid w:val="004B44FC"/>
    <w:rsid w:val="004C44D2"/>
    <w:rsid w:val="004D0DAD"/>
    <w:rsid w:val="004D3578"/>
    <w:rsid w:val="004D380D"/>
    <w:rsid w:val="004E213A"/>
    <w:rsid w:val="004E39CB"/>
    <w:rsid w:val="004F2EB3"/>
    <w:rsid w:val="005020C9"/>
    <w:rsid w:val="00503171"/>
    <w:rsid w:val="00503FA3"/>
    <w:rsid w:val="00506C28"/>
    <w:rsid w:val="0052568E"/>
    <w:rsid w:val="00526C35"/>
    <w:rsid w:val="00534DA0"/>
    <w:rsid w:val="00535E8C"/>
    <w:rsid w:val="00543E6C"/>
    <w:rsid w:val="00544A54"/>
    <w:rsid w:val="00546821"/>
    <w:rsid w:val="00565087"/>
    <w:rsid w:val="0056573F"/>
    <w:rsid w:val="005726B9"/>
    <w:rsid w:val="005771BB"/>
    <w:rsid w:val="0058202A"/>
    <w:rsid w:val="00591760"/>
    <w:rsid w:val="005A1603"/>
    <w:rsid w:val="005B55C4"/>
    <w:rsid w:val="005C22BD"/>
    <w:rsid w:val="005C4609"/>
    <w:rsid w:val="005D7449"/>
    <w:rsid w:val="005E15FF"/>
    <w:rsid w:val="005F359A"/>
    <w:rsid w:val="00611566"/>
    <w:rsid w:val="006123D8"/>
    <w:rsid w:val="00616800"/>
    <w:rsid w:val="006265DA"/>
    <w:rsid w:val="006310F0"/>
    <w:rsid w:val="00636F5C"/>
    <w:rsid w:val="00646D99"/>
    <w:rsid w:val="006545F5"/>
    <w:rsid w:val="0065603D"/>
    <w:rsid w:val="00656910"/>
    <w:rsid w:val="00665039"/>
    <w:rsid w:val="00682716"/>
    <w:rsid w:val="00685C8D"/>
    <w:rsid w:val="006A269C"/>
    <w:rsid w:val="006B2094"/>
    <w:rsid w:val="006C66D8"/>
    <w:rsid w:val="006D1E24"/>
    <w:rsid w:val="006D418A"/>
    <w:rsid w:val="006D5A3C"/>
    <w:rsid w:val="006D6C88"/>
    <w:rsid w:val="006E1417"/>
    <w:rsid w:val="006E6989"/>
    <w:rsid w:val="006F6A2C"/>
    <w:rsid w:val="00710201"/>
    <w:rsid w:val="0071646D"/>
    <w:rsid w:val="0072073A"/>
    <w:rsid w:val="007342B5"/>
    <w:rsid w:val="00734A5B"/>
    <w:rsid w:val="00742788"/>
    <w:rsid w:val="00744E76"/>
    <w:rsid w:val="00752359"/>
    <w:rsid w:val="00757D40"/>
    <w:rsid w:val="00767C68"/>
    <w:rsid w:val="00781F0F"/>
    <w:rsid w:val="0078277B"/>
    <w:rsid w:val="00782CA8"/>
    <w:rsid w:val="007844F5"/>
    <w:rsid w:val="0078727C"/>
    <w:rsid w:val="0079049D"/>
    <w:rsid w:val="00793DC5"/>
    <w:rsid w:val="0079490A"/>
    <w:rsid w:val="007A3F90"/>
    <w:rsid w:val="007A7032"/>
    <w:rsid w:val="007B18D8"/>
    <w:rsid w:val="007C07D9"/>
    <w:rsid w:val="007C095F"/>
    <w:rsid w:val="007C2DD0"/>
    <w:rsid w:val="007C400C"/>
    <w:rsid w:val="007E02F0"/>
    <w:rsid w:val="007F25CA"/>
    <w:rsid w:val="007F2D96"/>
    <w:rsid w:val="007F4979"/>
    <w:rsid w:val="008028A4"/>
    <w:rsid w:val="00811153"/>
    <w:rsid w:val="00813245"/>
    <w:rsid w:val="00822799"/>
    <w:rsid w:val="008243A2"/>
    <w:rsid w:val="00845F26"/>
    <w:rsid w:val="008517DE"/>
    <w:rsid w:val="00861095"/>
    <w:rsid w:val="008768CA"/>
    <w:rsid w:val="00877266"/>
    <w:rsid w:val="00877EF9"/>
    <w:rsid w:val="00880559"/>
    <w:rsid w:val="00885DBD"/>
    <w:rsid w:val="008879E4"/>
    <w:rsid w:val="00897CB3"/>
    <w:rsid w:val="008B3EAF"/>
    <w:rsid w:val="008B5306"/>
    <w:rsid w:val="008B5DA5"/>
    <w:rsid w:val="008C20FC"/>
    <w:rsid w:val="008C2F3A"/>
    <w:rsid w:val="008D2E4D"/>
    <w:rsid w:val="008D45E1"/>
    <w:rsid w:val="008D7535"/>
    <w:rsid w:val="008E2793"/>
    <w:rsid w:val="008F396F"/>
    <w:rsid w:val="008F3FCD"/>
    <w:rsid w:val="008F50AD"/>
    <w:rsid w:val="00900844"/>
    <w:rsid w:val="0090271F"/>
    <w:rsid w:val="00902DB9"/>
    <w:rsid w:val="0090466A"/>
    <w:rsid w:val="009054E9"/>
    <w:rsid w:val="00912C7D"/>
    <w:rsid w:val="00915E28"/>
    <w:rsid w:val="0092013A"/>
    <w:rsid w:val="00930180"/>
    <w:rsid w:val="00931D92"/>
    <w:rsid w:val="00936071"/>
    <w:rsid w:val="00940212"/>
    <w:rsid w:val="00942EC2"/>
    <w:rsid w:val="00945224"/>
    <w:rsid w:val="00961B32"/>
    <w:rsid w:val="00962509"/>
    <w:rsid w:val="009676D6"/>
    <w:rsid w:val="00970DB3"/>
    <w:rsid w:val="00974BB0"/>
    <w:rsid w:val="009A0AF3"/>
    <w:rsid w:val="009B07CD"/>
    <w:rsid w:val="009C19E9"/>
    <w:rsid w:val="009D22CC"/>
    <w:rsid w:val="009D41FC"/>
    <w:rsid w:val="009D6C47"/>
    <w:rsid w:val="009D74A6"/>
    <w:rsid w:val="009E1A72"/>
    <w:rsid w:val="009E4FE3"/>
    <w:rsid w:val="009E5520"/>
    <w:rsid w:val="00A00189"/>
    <w:rsid w:val="00A10171"/>
    <w:rsid w:val="00A104EA"/>
    <w:rsid w:val="00A10F02"/>
    <w:rsid w:val="00A1140A"/>
    <w:rsid w:val="00A1158E"/>
    <w:rsid w:val="00A12FCE"/>
    <w:rsid w:val="00A204CA"/>
    <w:rsid w:val="00A209D6"/>
    <w:rsid w:val="00A22A6D"/>
    <w:rsid w:val="00A33570"/>
    <w:rsid w:val="00A50A50"/>
    <w:rsid w:val="00A51A07"/>
    <w:rsid w:val="00A53724"/>
    <w:rsid w:val="00A54B2B"/>
    <w:rsid w:val="00A6218E"/>
    <w:rsid w:val="00A62F8E"/>
    <w:rsid w:val="00A82346"/>
    <w:rsid w:val="00A90B33"/>
    <w:rsid w:val="00A9285A"/>
    <w:rsid w:val="00A9671C"/>
    <w:rsid w:val="00A9773E"/>
    <w:rsid w:val="00AA1553"/>
    <w:rsid w:val="00AA1B36"/>
    <w:rsid w:val="00AB46EC"/>
    <w:rsid w:val="00AB66C0"/>
    <w:rsid w:val="00AE1FE8"/>
    <w:rsid w:val="00AF622E"/>
    <w:rsid w:val="00B000F0"/>
    <w:rsid w:val="00B00BF3"/>
    <w:rsid w:val="00B05380"/>
    <w:rsid w:val="00B05962"/>
    <w:rsid w:val="00B15449"/>
    <w:rsid w:val="00B16188"/>
    <w:rsid w:val="00B17EAF"/>
    <w:rsid w:val="00B23D8D"/>
    <w:rsid w:val="00B27303"/>
    <w:rsid w:val="00B31189"/>
    <w:rsid w:val="00B344C6"/>
    <w:rsid w:val="00B41FC9"/>
    <w:rsid w:val="00B47FD1"/>
    <w:rsid w:val="00B50EFD"/>
    <w:rsid w:val="00B516BB"/>
    <w:rsid w:val="00B53DB2"/>
    <w:rsid w:val="00B566F5"/>
    <w:rsid w:val="00B664DF"/>
    <w:rsid w:val="00B70ADE"/>
    <w:rsid w:val="00B8342D"/>
    <w:rsid w:val="00B84DB2"/>
    <w:rsid w:val="00BA4241"/>
    <w:rsid w:val="00BC3555"/>
    <w:rsid w:val="00BC4FD7"/>
    <w:rsid w:val="00BD2766"/>
    <w:rsid w:val="00BE0858"/>
    <w:rsid w:val="00C11D35"/>
    <w:rsid w:val="00C12B51"/>
    <w:rsid w:val="00C22B8A"/>
    <w:rsid w:val="00C24650"/>
    <w:rsid w:val="00C25465"/>
    <w:rsid w:val="00C27365"/>
    <w:rsid w:val="00C33079"/>
    <w:rsid w:val="00C33C74"/>
    <w:rsid w:val="00C407E0"/>
    <w:rsid w:val="00C41537"/>
    <w:rsid w:val="00C42E3F"/>
    <w:rsid w:val="00C57C26"/>
    <w:rsid w:val="00C60EFA"/>
    <w:rsid w:val="00C645DE"/>
    <w:rsid w:val="00C65DAE"/>
    <w:rsid w:val="00C67A86"/>
    <w:rsid w:val="00C822FD"/>
    <w:rsid w:val="00C83A13"/>
    <w:rsid w:val="00C9068C"/>
    <w:rsid w:val="00C92967"/>
    <w:rsid w:val="00CA0667"/>
    <w:rsid w:val="00CA19B9"/>
    <w:rsid w:val="00CA3D0C"/>
    <w:rsid w:val="00CA61F2"/>
    <w:rsid w:val="00CA654B"/>
    <w:rsid w:val="00CB4C83"/>
    <w:rsid w:val="00CB647A"/>
    <w:rsid w:val="00CB72B8"/>
    <w:rsid w:val="00CC1454"/>
    <w:rsid w:val="00CC24F4"/>
    <w:rsid w:val="00CC465C"/>
    <w:rsid w:val="00CC6004"/>
    <w:rsid w:val="00CD22EA"/>
    <w:rsid w:val="00CD4C7B"/>
    <w:rsid w:val="00D200BC"/>
    <w:rsid w:val="00D24ABA"/>
    <w:rsid w:val="00D33BE3"/>
    <w:rsid w:val="00D34E6D"/>
    <w:rsid w:val="00D3792D"/>
    <w:rsid w:val="00D47D11"/>
    <w:rsid w:val="00D55E47"/>
    <w:rsid w:val="00D62E19"/>
    <w:rsid w:val="00D67CD1"/>
    <w:rsid w:val="00D7350A"/>
    <w:rsid w:val="00D738D6"/>
    <w:rsid w:val="00D80795"/>
    <w:rsid w:val="00D828B8"/>
    <w:rsid w:val="00D854BE"/>
    <w:rsid w:val="00D87E00"/>
    <w:rsid w:val="00D9134D"/>
    <w:rsid w:val="00D941E1"/>
    <w:rsid w:val="00D96D11"/>
    <w:rsid w:val="00DA03EA"/>
    <w:rsid w:val="00DA7A03"/>
    <w:rsid w:val="00DB0DB8"/>
    <w:rsid w:val="00DB1818"/>
    <w:rsid w:val="00DB2231"/>
    <w:rsid w:val="00DB619E"/>
    <w:rsid w:val="00DC309B"/>
    <w:rsid w:val="00DC4DA2"/>
    <w:rsid w:val="00DF00C2"/>
    <w:rsid w:val="00DF03C4"/>
    <w:rsid w:val="00DF0826"/>
    <w:rsid w:val="00DF1058"/>
    <w:rsid w:val="00DF14CE"/>
    <w:rsid w:val="00DF55E5"/>
    <w:rsid w:val="00E001F2"/>
    <w:rsid w:val="00E04A91"/>
    <w:rsid w:val="00E07529"/>
    <w:rsid w:val="00E10653"/>
    <w:rsid w:val="00E158D0"/>
    <w:rsid w:val="00E179D7"/>
    <w:rsid w:val="00E353EC"/>
    <w:rsid w:val="00E46C08"/>
    <w:rsid w:val="00E471CF"/>
    <w:rsid w:val="00E51F59"/>
    <w:rsid w:val="00E53FC3"/>
    <w:rsid w:val="00E62835"/>
    <w:rsid w:val="00E7496F"/>
    <w:rsid w:val="00E77645"/>
    <w:rsid w:val="00E83697"/>
    <w:rsid w:val="00E87927"/>
    <w:rsid w:val="00E94B12"/>
    <w:rsid w:val="00EA66C9"/>
    <w:rsid w:val="00EC2B14"/>
    <w:rsid w:val="00EC4A25"/>
    <w:rsid w:val="00ED7586"/>
    <w:rsid w:val="00EE5472"/>
    <w:rsid w:val="00EE5F96"/>
    <w:rsid w:val="00EF1AF1"/>
    <w:rsid w:val="00EF2348"/>
    <w:rsid w:val="00EF3C27"/>
    <w:rsid w:val="00F025A2"/>
    <w:rsid w:val="00F07388"/>
    <w:rsid w:val="00F16211"/>
    <w:rsid w:val="00F16EB8"/>
    <w:rsid w:val="00F2026E"/>
    <w:rsid w:val="00F2210A"/>
    <w:rsid w:val="00F37743"/>
    <w:rsid w:val="00F37C7F"/>
    <w:rsid w:val="00F50D59"/>
    <w:rsid w:val="00F53716"/>
    <w:rsid w:val="00F54A3D"/>
    <w:rsid w:val="00F54CB0"/>
    <w:rsid w:val="00F653B8"/>
    <w:rsid w:val="00F71B89"/>
    <w:rsid w:val="00F7353C"/>
    <w:rsid w:val="00F76F8F"/>
    <w:rsid w:val="00F90769"/>
    <w:rsid w:val="00F91DA0"/>
    <w:rsid w:val="00F941DF"/>
    <w:rsid w:val="00F94941"/>
    <w:rsid w:val="00F97374"/>
    <w:rsid w:val="00FA1266"/>
    <w:rsid w:val="00FA2AEC"/>
    <w:rsid w:val="00FA53E3"/>
    <w:rsid w:val="00FB2ADD"/>
    <w:rsid w:val="00FB3542"/>
    <w:rsid w:val="00FB36FA"/>
    <w:rsid w:val="00FB6557"/>
    <w:rsid w:val="00FC089F"/>
    <w:rsid w:val="00FC1192"/>
    <w:rsid w:val="00FC3876"/>
    <w:rsid w:val="00FC4155"/>
    <w:rsid w:val="00FC52F1"/>
    <w:rsid w:val="00FE0C58"/>
    <w:rsid w:val="00FE251B"/>
    <w:rsid w:val="00FF3D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F4B14552-AA48-4847-9F03-DEC81B31D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6D6C88"/>
    <w:rPr>
      <w:color w:val="808080"/>
      <w:shd w:val="clear" w:color="auto" w:fill="E6E6E6"/>
    </w:rPr>
  </w:style>
  <w:style w:type="character" w:styleId="FollowedHyperlink">
    <w:name w:val="FollowedHyperlink"/>
    <w:basedOn w:val="DefaultParagraphFont"/>
    <w:rsid w:val="00A51A07"/>
    <w:rPr>
      <w:color w:val="954F72" w:themeColor="followedHyperlink"/>
      <w:u w:val="single"/>
    </w:rPr>
  </w:style>
  <w:style w:type="paragraph" w:customStyle="1" w:styleId="Agreement">
    <w:name w:val="Agreement"/>
    <w:basedOn w:val="Normal"/>
    <w:next w:val="Normal"/>
    <w:qFormat/>
    <w:rsid w:val="00D34E6D"/>
    <w:pPr>
      <w:numPr>
        <w:numId w:val="8"/>
      </w:numPr>
      <w:overflowPunct w:val="0"/>
      <w:autoSpaceDE w:val="0"/>
      <w:autoSpaceDN w:val="0"/>
      <w:adjustRightInd w:val="0"/>
      <w:spacing w:before="60"/>
      <w:textAlignment w:val="baseline"/>
    </w:pPr>
    <w:rPr>
      <w:rFonts w:ascii="Arial" w:eastAsia="Times New Roman" w:hAnsi="Arial"/>
      <w:b/>
      <w:lang w:eastAsia="ja-JP"/>
    </w:rPr>
  </w:style>
  <w:style w:type="paragraph" w:styleId="ListParagraph">
    <w:name w:val="List Paragraph"/>
    <w:basedOn w:val="Normal"/>
    <w:uiPriority w:val="34"/>
    <w:qFormat/>
    <w:rsid w:val="00D34E6D"/>
    <w:pPr>
      <w:ind w:left="720"/>
      <w:contextualSpacing/>
    </w:pPr>
  </w:style>
  <w:style w:type="table" w:styleId="TableGrid">
    <w:name w:val="Table Grid"/>
    <w:basedOn w:val="TableNormal"/>
    <w:uiPriority w:val="39"/>
    <w:qFormat/>
    <w:rsid w:val="00D34E6D"/>
    <w:rPr>
      <w:rFonts w:ascii="Calibri" w:eastAsia="Malgun Gothic"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D34E6D"/>
    <w:pPr>
      <w:spacing w:before="60" w:after="160" w:line="259" w:lineRule="auto"/>
      <w:ind w:left="1259" w:hanging="1259"/>
    </w:pPr>
    <w:rPr>
      <w:rFonts w:ascii="Arial" w:eastAsia="MS Mincho" w:hAnsi="Arial" w:cs="Calibri"/>
      <w:sz w:val="24"/>
      <w:szCs w:val="24"/>
      <w:lang w:eastAsia="en-GB"/>
    </w:rPr>
  </w:style>
  <w:style w:type="character" w:customStyle="1" w:styleId="Doc-titleChar">
    <w:name w:val="Doc-title Char"/>
    <w:link w:val="Doc-title"/>
    <w:qFormat/>
    <w:rsid w:val="00D34E6D"/>
    <w:rPr>
      <w:rFonts w:ascii="Arial" w:eastAsia="MS Mincho" w:hAnsi="Arial" w:cs="Calibri"/>
      <w:sz w:val="24"/>
      <w:szCs w:val="24"/>
    </w:rPr>
  </w:style>
  <w:style w:type="paragraph" w:customStyle="1" w:styleId="Doc-text2">
    <w:name w:val="Doc-text2"/>
    <w:basedOn w:val="Normal"/>
    <w:link w:val="Doc-text2Char"/>
    <w:qFormat/>
    <w:rsid w:val="00D34E6D"/>
    <w:pPr>
      <w:tabs>
        <w:tab w:val="left" w:pos="1622"/>
      </w:tabs>
      <w:spacing w:after="160" w:line="259" w:lineRule="auto"/>
      <w:ind w:left="1622" w:hanging="363"/>
    </w:pPr>
    <w:rPr>
      <w:rFonts w:ascii="Arial" w:eastAsia="MS Mincho" w:hAnsi="Arial" w:cs="Calibri"/>
      <w:sz w:val="24"/>
      <w:szCs w:val="24"/>
      <w:lang w:eastAsia="en-GB"/>
    </w:rPr>
  </w:style>
  <w:style w:type="character" w:customStyle="1" w:styleId="Doc-text2Char">
    <w:name w:val="Doc-text2 Char"/>
    <w:link w:val="Doc-text2"/>
    <w:qFormat/>
    <w:rsid w:val="00D34E6D"/>
    <w:rPr>
      <w:rFonts w:ascii="Arial" w:eastAsia="MS Mincho" w:hAnsi="Arial" w:cs="Calibri"/>
      <w:sz w:val="24"/>
      <w:szCs w:val="24"/>
    </w:rPr>
  </w:style>
  <w:style w:type="paragraph" w:customStyle="1" w:styleId="EmailDiscussion">
    <w:name w:val="EmailDiscussion"/>
    <w:basedOn w:val="Normal"/>
    <w:next w:val="Normal"/>
    <w:link w:val="EmailDiscussionChar"/>
    <w:qFormat/>
    <w:rsid w:val="00DF1058"/>
    <w:pPr>
      <w:numPr>
        <w:numId w:val="10"/>
      </w:numPr>
      <w:spacing w:after="0"/>
    </w:pPr>
    <w:rPr>
      <w:rFonts w:ascii="Arial" w:eastAsia="MS Mincho" w:hAnsi="Arial" w:cs="Calibri"/>
      <w:b/>
      <w:szCs w:val="24"/>
      <w:lang w:val="x-none" w:eastAsia="en-GB"/>
    </w:rPr>
  </w:style>
  <w:style w:type="character" w:customStyle="1" w:styleId="EmailDiscussionChar">
    <w:name w:val="EmailDiscussion Char"/>
    <w:link w:val="EmailDiscussion"/>
    <w:rsid w:val="00DF1058"/>
    <w:rPr>
      <w:rFonts w:ascii="Arial" w:eastAsia="MS Mincho" w:hAnsi="Arial" w:cs="Calibri"/>
      <w:b/>
      <w:szCs w:val="24"/>
      <w:lang w:val="x-none"/>
    </w:rPr>
  </w:style>
  <w:style w:type="character" w:styleId="CommentReference">
    <w:name w:val="annotation reference"/>
    <w:basedOn w:val="DefaultParagraphFont"/>
    <w:rsid w:val="008B5DA5"/>
    <w:rPr>
      <w:sz w:val="16"/>
      <w:szCs w:val="16"/>
    </w:rPr>
  </w:style>
  <w:style w:type="paragraph" w:styleId="CommentText">
    <w:name w:val="annotation text"/>
    <w:basedOn w:val="Normal"/>
    <w:link w:val="CommentTextChar"/>
    <w:rsid w:val="008B5DA5"/>
  </w:style>
  <w:style w:type="character" w:customStyle="1" w:styleId="CommentTextChar">
    <w:name w:val="Comment Text Char"/>
    <w:basedOn w:val="DefaultParagraphFont"/>
    <w:link w:val="CommentText"/>
    <w:rsid w:val="008B5DA5"/>
    <w:rPr>
      <w:lang w:eastAsia="en-US"/>
    </w:rPr>
  </w:style>
  <w:style w:type="paragraph" w:styleId="CommentSubject">
    <w:name w:val="annotation subject"/>
    <w:basedOn w:val="CommentText"/>
    <w:next w:val="CommentText"/>
    <w:link w:val="CommentSubjectChar"/>
    <w:rsid w:val="008B5DA5"/>
    <w:rPr>
      <w:b/>
      <w:bCs/>
    </w:rPr>
  </w:style>
  <w:style w:type="character" w:customStyle="1" w:styleId="CommentSubjectChar">
    <w:name w:val="Comment Subject Char"/>
    <w:basedOn w:val="CommentTextChar"/>
    <w:link w:val="CommentSubject"/>
    <w:rsid w:val="008B5DA5"/>
    <w:rPr>
      <w:b/>
      <w:bCs/>
      <w:lang w:eastAsia="en-US"/>
    </w:rPr>
  </w:style>
  <w:style w:type="paragraph" w:styleId="Revision">
    <w:name w:val="Revision"/>
    <w:hidden/>
    <w:uiPriority w:val="99"/>
    <w:semiHidden/>
    <w:rsid w:val="008B5D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99889">
      <w:bodyDiv w:val="1"/>
      <w:marLeft w:val="0"/>
      <w:marRight w:val="0"/>
      <w:marTop w:val="0"/>
      <w:marBottom w:val="0"/>
      <w:divBdr>
        <w:top w:val="none" w:sz="0" w:space="0" w:color="auto"/>
        <w:left w:val="none" w:sz="0" w:space="0" w:color="auto"/>
        <w:bottom w:val="none" w:sz="0" w:space="0" w:color="auto"/>
        <w:right w:val="none" w:sz="0" w:space="0" w:color="auto"/>
      </w:divBdr>
    </w:div>
    <w:div w:id="3446776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484037">
      <w:bodyDiv w:val="1"/>
      <w:marLeft w:val="0"/>
      <w:marRight w:val="0"/>
      <w:marTop w:val="0"/>
      <w:marBottom w:val="0"/>
      <w:divBdr>
        <w:top w:val="none" w:sz="0" w:space="0" w:color="auto"/>
        <w:left w:val="none" w:sz="0" w:space="0" w:color="auto"/>
        <w:bottom w:val="none" w:sz="0" w:space="0" w:color="auto"/>
        <w:right w:val="none" w:sz="0" w:space="0" w:color="auto"/>
      </w:divBdr>
    </w:div>
    <w:div w:id="1176921006">
      <w:bodyDiv w:val="1"/>
      <w:marLeft w:val="0"/>
      <w:marRight w:val="0"/>
      <w:marTop w:val="0"/>
      <w:marBottom w:val="0"/>
      <w:divBdr>
        <w:top w:val="none" w:sz="0" w:space="0" w:color="auto"/>
        <w:left w:val="none" w:sz="0" w:space="0" w:color="auto"/>
        <w:bottom w:val="none" w:sz="0" w:space="0" w:color="auto"/>
        <w:right w:val="none" w:sz="0" w:space="0" w:color="auto"/>
      </w:divBdr>
      <w:divsChild>
        <w:div w:id="1211110330">
          <w:marLeft w:val="0"/>
          <w:marRight w:val="0"/>
          <w:marTop w:val="0"/>
          <w:marBottom w:val="0"/>
          <w:divBdr>
            <w:top w:val="none" w:sz="0" w:space="0" w:color="auto"/>
            <w:left w:val="none" w:sz="0" w:space="0" w:color="auto"/>
            <w:bottom w:val="none" w:sz="0" w:space="0" w:color="auto"/>
            <w:right w:val="none" w:sz="0" w:space="0" w:color="auto"/>
          </w:divBdr>
          <w:divsChild>
            <w:div w:id="790589900">
              <w:marLeft w:val="0"/>
              <w:marRight w:val="0"/>
              <w:marTop w:val="0"/>
              <w:marBottom w:val="0"/>
              <w:divBdr>
                <w:top w:val="none" w:sz="0" w:space="0" w:color="auto"/>
                <w:left w:val="none" w:sz="0" w:space="0" w:color="auto"/>
                <w:bottom w:val="none" w:sz="0" w:space="0" w:color="auto"/>
                <w:right w:val="none" w:sz="0" w:space="0" w:color="auto"/>
              </w:divBdr>
              <w:divsChild>
                <w:div w:id="753555330">
                  <w:marLeft w:val="0"/>
                  <w:marRight w:val="0"/>
                  <w:marTop w:val="0"/>
                  <w:marBottom w:val="0"/>
                  <w:divBdr>
                    <w:top w:val="none" w:sz="0" w:space="0" w:color="auto"/>
                    <w:left w:val="none" w:sz="0" w:space="0" w:color="auto"/>
                    <w:bottom w:val="none" w:sz="0" w:space="0" w:color="auto"/>
                    <w:right w:val="none" w:sz="0" w:space="0" w:color="auto"/>
                  </w:divBdr>
                  <w:divsChild>
                    <w:div w:id="1231307828">
                      <w:marLeft w:val="0"/>
                      <w:marRight w:val="0"/>
                      <w:marTop w:val="0"/>
                      <w:marBottom w:val="0"/>
                      <w:divBdr>
                        <w:top w:val="none" w:sz="0" w:space="0" w:color="auto"/>
                        <w:left w:val="none" w:sz="0" w:space="0" w:color="auto"/>
                        <w:bottom w:val="none" w:sz="0" w:space="0" w:color="auto"/>
                        <w:right w:val="none" w:sz="0" w:space="0" w:color="auto"/>
                      </w:divBdr>
                      <w:divsChild>
                        <w:div w:id="1157039166">
                          <w:marLeft w:val="0"/>
                          <w:marRight w:val="0"/>
                          <w:marTop w:val="0"/>
                          <w:marBottom w:val="0"/>
                          <w:divBdr>
                            <w:top w:val="none" w:sz="0" w:space="0" w:color="auto"/>
                            <w:left w:val="none" w:sz="0" w:space="0" w:color="auto"/>
                            <w:bottom w:val="none" w:sz="0" w:space="0" w:color="auto"/>
                            <w:right w:val="none" w:sz="0" w:space="0" w:color="auto"/>
                          </w:divBdr>
                          <w:divsChild>
                            <w:div w:id="913856643">
                              <w:marLeft w:val="0"/>
                              <w:marRight w:val="0"/>
                              <w:marTop w:val="0"/>
                              <w:marBottom w:val="0"/>
                              <w:divBdr>
                                <w:top w:val="none" w:sz="0" w:space="0" w:color="auto"/>
                                <w:left w:val="none" w:sz="0" w:space="0" w:color="auto"/>
                                <w:bottom w:val="none" w:sz="0" w:space="0" w:color="auto"/>
                                <w:right w:val="none" w:sz="0" w:space="0" w:color="auto"/>
                              </w:divBdr>
                              <w:divsChild>
                                <w:div w:id="287442549">
                                  <w:marLeft w:val="0"/>
                                  <w:marRight w:val="0"/>
                                  <w:marTop w:val="0"/>
                                  <w:marBottom w:val="0"/>
                                  <w:divBdr>
                                    <w:top w:val="none" w:sz="0" w:space="0" w:color="auto"/>
                                    <w:left w:val="none" w:sz="0" w:space="0" w:color="auto"/>
                                    <w:bottom w:val="none" w:sz="0" w:space="0" w:color="auto"/>
                                    <w:right w:val="none" w:sz="0" w:space="0" w:color="auto"/>
                                  </w:divBdr>
                                  <w:divsChild>
                                    <w:div w:id="963734025">
                                      <w:marLeft w:val="0"/>
                                      <w:marRight w:val="0"/>
                                      <w:marTop w:val="0"/>
                                      <w:marBottom w:val="0"/>
                                      <w:divBdr>
                                        <w:top w:val="none" w:sz="0" w:space="0" w:color="auto"/>
                                        <w:left w:val="none" w:sz="0" w:space="0" w:color="auto"/>
                                        <w:bottom w:val="none" w:sz="0" w:space="0" w:color="auto"/>
                                        <w:right w:val="none" w:sz="0" w:space="0" w:color="auto"/>
                                      </w:divBdr>
                                      <w:divsChild>
                                        <w:div w:id="1118375291">
                                          <w:marLeft w:val="0"/>
                                          <w:marRight w:val="0"/>
                                          <w:marTop w:val="0"/>
                                          <w:marBottom w:val="0"/>
                                          <w:divBdr>
                                            <w:top w:val="none" w:sz="0" w:space="0" w:color="auto"/>
                                            <w:left w:val="none" w:sz="0" w:space="0" w:color="auto"/>
                                            <w:bottom w:val="none" w:sz="0" w:space="0" w:color="auto"/>
                                            <w:right w:val="none" w:sz="0" w:space="0" w:color="auto"/>
                                          </w:divBdr>
                                          <w:divsChild>
                                            <w:div w:id="132793337">
                                              <w:marLeft w:val="0"/>
                                              <w:marRight w:val="0"/>
                                              <w:marTop w:val="0"/>
                                              <w:marBottom w:val="0"/>
                                              <w:divBdr>
                                                <w:top w:val="none" w:sz="0" w:space="0" w:color="auto"/>
                                                <w:left w:val="none" w:sz="0" w:space="0" w:color="auto"/>
                                                <w:bottom w:val="none" w:sz="0" w:space="0" w:color="auto"/>
                                                <w:right w:val="none" w:sz="0" w:space="0" w:color="auto"/>
                                              </w:divBdr>
                                              <w:divsChild>
                                                <w:div w:id="1924101452">
                                                  <w:marLeft w:val="0"/>
                                                  <w:marRight w:val="0"/>
                                                  <w:marTop w:val="0"/>
                                                  <w:marBottom w:val="0"/>
                                                  <w:divBdr>
                                                    <w:top w:val="none" w:sz="0" w:space="0" w:color="auto"/>
                                                    <w:left w:val="none" w:sz="0" w:space="0" w:color="auto"/>
                                                    <w:bottom w:val="none" w:sz="0" w:space="0" w:color="auto"/>
                                                    <w:right w:val="none" w:sz="0" w:space="0" w:color="auto"/>
                                                  </w:divBdr>
                                                  <w:divsChild>
                                                    <w:div w:id="1277516886">
                                                      <w:marLeft w:val="0"/>
                                                      <w:marRight w:val="0"/>
                                                      <w:marTop w:val="0"/>
                                                      <w:marBottom w:val="0"/>
                                                      <w:divBdr>
                                                        <w:top w:val="single" w:sz="6" w:space="0" w:color="ABABAB"/>
                                                        <w:left w:val="single" w:sz="6" w:space="0" w:color="ABABAB"/>
                                                        <w:bottom w:val="none" w:sz="0" w:space="0" w:color="auto"/>
                                                        <w:right w:val="single" w:sz="6" w:space="0" w:color="ABABAB"/>
                                                      </w:divBdr>
                                                      <w:divsChild>
                                                        <w:div w:id="190457193">
                                                          <w:marLeft w:val="0"/>
                                                          <w:marRight w:val="0"/>
                                                          <w:marTop w:val="0"/>
                                                          <w:marBottom w:val="0"/>
                                                          <w:divBdr>
                                                            <w:top w:val="none" w:sz="0" w:space="0" w:color="auto"/>
                                                            <w:left w:val="none" w:sz="0" w:space="0" w:color="auto"/>
                                                            <w:bottom w:val="none" w:sz="0" w:space="0" w:color="auto"/>
                                                            <w:right w:val="none" w:sz="0" w:space="0" w:color="auto"/>
                                                          </w:divBdr>
                                                          <w:divsChild>
                                                            <w:div w:id="985552709">
                                                              <w:marLeft w:val="0"/>
                                                              <w:marRight w:val="0"/>
                                                              <w:marTop w:val="0"/>
                                                              <w:marBottom w:val="0"/>
                                                              <w:divBdr>
                                                                <w:top w:val="none" w:sz="0" w:space="0" w:color="auto"/>
                                                                <w:left w:val="none" w:sz="0" w:space="0" w:color="auto"/>
                                                                <w:bottom w:val="none" w:sz="0" w:space="0" w:color="auto"/>
                                                                <w:right w:val="none" w:sz="0" w:space="0" w:color="auto"/>
                                                              </w:divBdr>
                                                              <w:divsChild>
                                                                <w:div w:id="1700810562">
                                                                  <w:marLeft w:val="0"/>
                                                                  <w:marRight w:val="0"/>
                                                                  <w:marTop w:val="0"/>
                                                                  <w:marBottom w:val="0"/>
                                                                  <w:divBdr>
                                                                    <w:top w:val="none" w:sz="0" w:space="0" w:color="auto"/>
                                                                    <w:left w:val="none" w:sz="0" w:space="0" w:color="auto"/>
                                                                    <w:bottom w:val="none" w:sz="0" w:space="0" w:color="auto"/>
                                                                    <w:right w:val="none" w:sz="0" w:space="0" w:color="auto"/>
                                                                  </w:divBdr>
                                                                  <w:divsChild>
                                                                    <w:div w:id="1805467195">
                                                                      <w:marLeft w:val="0"/>
                                                                      <w:marRight w:val="0"/>
                                                                      <w:marTop w:val="0"/>
                                                                      <w:marBottom w:val="0"/>
                                                                      <w:divBdr>
                                                                        <w:top w:val="none" w:sz="0" w:space="0" w:color="auto"/>
                                                                        <w:left w:val="none" w:sz="0" w:space="0" w:color="auto"/>
                                                                        <w:bottom w:val="none" w:sz="0" w:space="0" w:color="auto"/>
                                                                        <w:right w:val="none" w:sz="0" w:space="0" w:color="auto"/>
                                                                      </w:divBdr>
                                                                      <w:divsChild>
                                                                        <w:div w:id="178664324">
                                                                          <w:marLeft w:val="0"/>
                                                                          <w:marRight w:val="0"/>
                                                                          <w:marTop w:val="0"/>
                                                                          <w:marBottom w:val="0"/>
                                                                          <w:divBdr>
                                                                            <w:top w:val="none" w:sz="0" w:space="0" w:color="auto"/>
                                                                            <w:left w:val="none" w:sz="0" w:space="0" w:color="auto"/>
                                                                            <w:bottom w:val="none" w:sz="0" w:space="0" w:color="auto"/>
                                                                            <w:right w:val="none" w:sz="0" w:space="0" w:color="auto"/>
                                                                          </w:divBdr>
                                                                          <w:divsChild>
                                                                            <w:div w:id="2107186735">
                                                                              <w:marLeft w:val="0"/>
                                                                              <w:marRight w:val="0"/>
                                                                              <w:marTop w:val="0"/>
                                                                              <w:marBottom w:val="0"/>
                                                                              <w:divBdr>
                                                                                <w:top w:val="none" w:sz="0" w:space="0" w:color="auto"/>
                                                                                <w:left w:val="none" w:sz="0" w:space="0" w:color="auto"/>
                                                                                <w:bottom w:val="none" w:sz="0" w:space="0" w:color="auto"/>
                                                                                <w:right w:val="none" w:sz="0" w:space="0" w:color="auto"/>
                                                                              </w:divBdr>
                                                                              <w:divsChild>
                                                                                <w:div w:id="117475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105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5bis/Docs/R2-190431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7/Docs/R2-1910889.zip" TargetMode="External"/><Relationship Id="rId17" Type="http://schemas.openxmlformats.org/officeDocument/2006/relationships/hyperlink" Target="https://www.3gpp.org/ftp/tsg_ran/WG2_RL2/TSGR2_107/Docs/R2-1909246.zip" TargetMode="External"/><Relationship Id="rId2" Type="http://schemas.openxmlformats.org/officeDocument/2006/relationships/customXml" Target="../customXml/item2.xml"/><Relationship Id="rId16" Type="http://schemas.openxmlformats.org/officeDocument/2006/relationships/hyperlink" Target="http://www.3gpp.org/ftp/tsg_ran/WG2_RL2/TSGR2_105bis/Docs/R2-19035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5bis/Docs/R2-1904306.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5bis/Docs/R2-1903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5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5AIRPNAIUNRU-859666464-5399</_dlc_DocId>
    <_dlc_DocIdUrl xmlns="71c5aaf6-e6ce-465b-b873-5148d2a4c105">
      <Url>https://nokia.sharepoint.com/sites/c5g/e2earch/_layouts/15/DocIdRedir.aspx?ID=5AIRPNAIUNRU-859666464-5399</Url>
      <Description>5AIRPNAIUNRU-859666464-5399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http://schemas.microsoft.com/office/2006/metadata/properties"/>
    <ds:schemaRef ds:uri="http://schemas.microsoft.com/office/2006/documentManagement/types"/>
    <ds:schemaRef ds:uri="141655bf-ca30-49f5-a35c-d55ac5e2a09e"/>
    <ds:schemaRef ds:uri="http://purl.org/dc/elements/1.1/"/>
    <ds:schemaRef ds:uri="http://purl.org/dc/terms/"/>
    <ds:schemaRef ds:uri="71c5aaf6-e6ce-465b-b873-5148d2a4c105"/>
    <ds:schemaRef ds:uri="http://schemas.microsoft.com/office/infopath/2007/PartnerControls"/>
    <ds:schemaRef ds:uri="http://schemas.openxmlformats.org/package/2006/metadata/core-properties"/>
    <ds:schemaRef ds:uri="7bc0358c-ab62-4515-ae47-8bab9c1fea1d"/>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4259B84D-746C-45B9-B4E7-562941CA7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6F7F10-23BB-4E89-9D3D-4E90D811E8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3GPP%20TDoc.dot</Template>
  <TotalTime>4</TotalTime>
  <Pages>4</Pages>
  <Words>2109</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13299</CharactersWithSpaces>
  <SharedDoc>false</SharedDoc>
  <HyperlinkBase/>
  <HLinks>
    <vt:vector size="36" baseType="variant">
      <vt:variant>
        <vt:i4>3342347</vt:i4>
      </vt:variant>
      <vt:variant>
        <vt:i4>15</vt:i4>
      </vt:variant>
      <vt:variant>
        <vt:i4>0</vt:i4>
      </vt:variant>
      <vt:variant>
        <vt:i4>5</vt:i4>
      </vt:variant>
      <vt:variant>
        <vt:lpwstr>http://www.3gpp.org/ftp/tsg_ran/WG2_RL2/TSGR2_105bis/Docs/R2-1903551.zip</vt:lpwstr>
      </vt:variant>
      <vt:variant>
        <vt:lpwstr/>
      </vt:variant>
      <vt:variant>
        <vt:i4>3276809</vt:i4>
      </vt:variant>
      <vt:variant>
        <vt:i4>12</vt:i4>
      </vt:variant>
      <vt:variant>
        <vt:i4>0</vt:i4>
      </vt:variant>
      <vt:variant>
        <vt:i4>5</vt:i4>
      </vt:variant>
      <vt:variant>
        <vt:lpwstr>http://www.3gpp.org/ftp/tsg_ran/WG2_RL2/TSGR2_105bis/Docs/R2-1904306.zip</vt:lpwstr>
      </vt:variant>
      <vt:variant>
        <vt:lpwstr/>
      </vt:variant>
      <vt:variant>
        <vt:i4>3211270</vt:i4>
      </vt:variant>
      <vt:variant>
        <vt:i4>9</vt:i4>
      </vt:variant>
      <vt:variant>
        <vt:i4>0</vt:i4>
      </vt:variant>
      <vt:variant>
        <vt:i4>5</vt:i4>
      </vt:variant>
      <vt:variant>
        <vt:lpwstr>http://www.3gpp.org/ftp/tsg_ran/WG2_RL2/TSGR2_105bis/Docs/R2-1903284.zip</vt:lpwstr>
      </vt:variant>
      <vt:variant>
        <vt:lpwstr/>
      </vt:variant>
      <vt:variant>
        <vt:i4>3145736</vt:i4>
      </vt:variant>
      <vt:variant>
        <vt:i4>6</vt:i4>
      </vt:variant>
      <vt:variant>
        <vt:i4>0</vt:i4>
      </vt:variant>
      <vt:variant>
        <vt:i4>5</vt:i4>
      </vt:variant>
      <vt:variant>
        <vt:lpwstr>http://www.3gpp.org/ftp/tsg_ran/WG2_RL2/TSGR2_105bis/Docs/R2-1904314.zip</vt:lpwstr>
      </vt:variant>
      <vt:variant>
        <vt:lpwstr/>
      </vt:variant>
      <vt:variant>
        <vt:i4>1966124</vt:i4>
      </vt:variant>
      <vt:variant>
        <vt:i4>3</vt:i4>
      </vt:variant>
      <vt:variant>
        <vt:i4>0</vt:i4>
      </vt:variant>
      <vt:variant>
        <vt:i4>5</vt:i4>
      </vt:variant>
      <vt:variant>
        <vt:lpwstr>https://www.3gpp.org/ftp/tsg_ran/WG2_RL2/TSGR2_105bis/Docs/R2-1903282.zip</vt:lpwstr>
      </vt:variant>
      <vt:variant>
        <vt:lpwstr/>
      </vt:variant>
      <vt:variant>
        <vt:i4>7995434</vt:i4>
      </vt:variant>
      <vt:variant>
        <vt:i4>0</vt:i4>
      </vt:variant>
      <vt:variant>
        <vt:i4>0</vt:i4>
      </vt:variant>
      <vt:variant>
        <vt:i4>5</vt:i4>
      </vt:variant>
      <vt:variant>
        <vt:lpwstr>https://www.3gpp.org/ftp/Meetings_3GPP_SYNC/RAN2/Docs/R2-1904114.zip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(NSB - CN/Beijing)</dc:creator>
  <cp:keywords/>
  <cp:lastModifiedBy>Chunli</cp:lastModifiedBy>
  <cp:revision>6</cp:revision>
  <dcterms:created xsi:type="dcterms:W3CDTF">2019-08-16T02:59:00Z</dcterms:created>
  <dcterms:modified xsi:type="dcterms:W3CDTF">2019-08-16T03:02:00Z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y fmtid="{D5CDD505-2E9C-101B-9397-08002B2CF9AE}" pid="3" name="_dlc_DocIdItemGuid">
    <vt:lpwstr>a576df26-44df-4ba8-a414-20c3ce672152</vt:lpwstr>
  </property>
</Properties>
</file>